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6D4C" w14:textId="2A40E032" w:rsidR="001338F9" w:rsidRPr="00005798" w:rsidRDefault="0013018E">
      <w:pPr>
        <w:rPr>
          <w:b/>
          <w:bCs/>
        </w:rPr>
      </w:pPr>
      <w:r w:rsidRPr="00005798">
        <w:rPr>
          <w:b/>
          <w:bCs/>
        </w:rPr>
        <w:t>Dotazy – online asistence NNO 26.9.2025</w:t>
      </w:r>
    </w:p>
    <w:p w14:paraId="6867BE75" w14:textId="2D30878D" w:rsidR="00CA7F20" w:rsidRPr="00BC2D7D" w:rsidRDefault="00CA7F20">
      <w:pPr>
        <w:rPr>
          <w:b/>
          <w:bCs/>
        </w:rPr>
      </w:pPr>
      <w:r w:rsidRPr="00BC2D7D">
        <w:rPr>
          <w:b/>
          <w:bCs/>
        </w:rPr>
        <w:t>POVĚŘENÍ A PŘÍSPĚVKY</w:t>
      </w:r>
    </w:p>
    <w:p w14:paraId="38BFDA37" w14:textId="3168E24F" w:rsidR="00CA7F20" w:rsidRDefault="00CA7F20" w:rsidP="00CA7F20">
      <w:r w:rsidRPr="00005798">
        <w:t>Částka za asistenc</w:t>
      </w:r>
      <w:r w:rsidR="00207A08">
        <w:t>i</w:t>
      </w:r>
      <w:r w:rsidRPr="00005798">
        <w:t xml:space="preserve"> je stejná v celé republice? </w:t>
      </w:r>
    </w:p>
    <w:p w14:paraId="39013242" w14:textId="239CE8D1" w:rsidR="004D7AE7" w:rsidRDefault="004D7AE7" w:rsidP="00CA7F20">
      <w:r w:rsidRPr="004D7AE7">
        <w:rPr>
          <w:highlight w:val="yellow"/>
        </w:rPr>
        <w:t>Ano</w:t>
      </w:r>
    </w:p>
    <w:p w14:paraId="6ACB5ADB" w14:textId="77777777" w:rsidR="00CA7F20" w:rsidRDefault="00CA7F20" w:rsidP="00CA7F20">
      <w:r w:rsidRPr="00005798">
        <w:t>Jak bude probíhat platba příspěvku na výkon poskytování asistence? </w:t>
      </w:r>
    </w:p>
    <w:p w14:paraId="6A7FE100" w14:textId="4522E197" w:rsidR="004D7AE7" w:rsidRDefault="004D7AE7" w:rsidP="00CA7F20">
      <w:r w:rsidRPr="004D7AE7">
        <w:rPr>
          <w:highlight w:val="yellow"/>
        </w:rPr>
        <w:t>Po získání pověření a uzavření smlouvy o asistenci s konkrétní domácností v konkrétním bytě se pošle žádost o příspěvek na příslušný krajský úřad. Platba se provádí předem. Rozhodnutí o poskytnutí příspěvku je správním rozhodnutím</w:t>
      </w:r>
    </w:p>
    <w:p w14:paraId="5DADD93E" w14:textId="54164207" w:rsidR="00CA7F20" w:rsidRDefault="00207A08" w:rsidP="00CA7F20">
      <w:r>
        <w:t>Též</w:t>
      </w:r>
      <w:r w:rsidR="00CA7F20" w:rsidRPr="003D0F1C">
        <w:t xml:space="preserve"> mi není jasné, jak řešit kapacity pracovníků asistence, když zdroje nejsou paušální, ale odvíjí se až od dané práce, kterou nelze predikovat. Děkuji. </w:t>
      </w:r>
    </w:p>
    <w:p w14:paraId="07060EDB" w14:textId="6D779B61" w:rsidR="004D7AE7" w:rsidRPr="004D7AE7" w:rsidRDefault="004D7AE7" w:rsidP="00CA7F20">
      <w:r w:rsidRPr="004D7AE7">
        <w:rPr>
          <w:highlight w:val="yellow"/>
        </w:rPr>
        <w:t>Zdroje jsou paušální. Odvíjí se od počtu domácností a komplexnosti potřeb dané domácnosti. Platba probíhá předem a následně se vyúčtovává doba, po kterou byla asistence poskytovaná.</w:t>
      </w:r>
    </w:p>
    <w:p w14:paraId="6C10A565" w14:textId="77777777" w:rsidR="00BA6524" w:rsidRPr="004D7AE7" w:rsidRDefault="00BA6524" w:rsidP="00BA6524">
      <w:pPr>
        <w:spacing w:after="0" w:line="240" w:lineRule="auto"/>
        <w:rPr>
          <w:rFonts w:ascii="Calibri" w:eastAsia="Times New Roman" w:hAnsi="Calibri" w:cs="Calibri"/>
          <w:kern w:val="0"/>
          <w:highlight w:val="red"/>
          <w:lang w:eastAsia="cs-CZ"/>
          <w14:ligatures w14:val="none"/>
        </w:rPr>
      </w:pPr>
      <w:r w:rsidRPr="004D7AE7">
        <w:rPr>
          <w:rFonts w:ascii="Calibri" w:eastAsia="Times New Roman" w:hAnsi="Calibri" w:cs="Calibri"/>
          <w:kern w:val="0"/>
          <w:highlight w:val="red"/>
          <w:lang w:eastAsia="cs-CZ"/>
          <w14:ligatures w14:val="none"/>
        </w:rPr>
        <w:t>Je nějaká naděje, že výkon asistence nebude SOHZ?</w:t>
      </w:r>
    </w:p>
    <w:p w14:paraId="7AE130AC" w14:textId="77777777" w:rsidR="00BC2D7D" w:rsidRPr="004D7AE7" w:rsidRDefault="00BC2D7D" w:rsidP="001F721C">
      <w:pPr>
        <w:rPr>
          <w:highlight w:val="red"/>
        </w:rPr>
      </w:pPr>
      <w:r w:rsidRPr="004D7AE7">
        <w:rPr>
          <w:highlight w:val="red"/>
        </w:rPr>
        <w:t xml:space="preserve">Spadá financování do podpory de minimis? </w:t>
      </w:r>
    </w:p>
    <w:p w14:paraId="6ABA1122" w14:textId="444A8BC7" w:rsidR="001F721C" w:rsidRPr="004D7AE7" w:rsidRDefault="00BC2D7D" w:rsidP="001F721C">
      <w:r w:rsidRPr="004D7AE7">
        <w:rPr>
          <w:highlight w:val="red"/>
        </w:rPr>
        <w:t>J</w:t>
      </w:r>
      <w:r w:rsidR="001F721C" w:rsidRPr="004D7AE7">
        <w:rPr>
          <w:highlight w:val="red"/>
        </w:rPr>
        <w:t>aká jsou odůvodněné případy, aby byla poskytnuta vyrovnávací platba místo platby v režimu de minimis?</w:t>
      </w:r>
    </w:p>
    <w:p w14:paraId="591FADA6" w14:textId="77777777" w:rsidR="001F721C" w:rsidRDefault="001F721C" w:rsidP="001F721C">
      <w:r w:rsidRPr="00EE1A10">
        <w:t>Platba je v podstatě zálohová – jak se budou vykazovat, resp. vyúčtovávat náklady na asistenci? Dle hodin, dle výkonů? Bude hodina práce oceněna pro účely vyúčtování?</w:t>
      </w:r>
    </w:p>
    <w:p w14:paraId="37C559B2" w14:textId="0BE5935D" w:rsidR="006E1C20" w:rsidRDefault="006E1C20" w:rsidP="001F721C">
      <w:r w:rsidRPr="006E1C20">
        <w:rPr>
          <w:highlight w:val="yellow"/>
        </w:rPr>
        <w:t>Částka se odvíjí od standartního platu sociálního pracovníka plus režijní náklady.  Vyúčtování se bude vykazovat dle doby, po jakou byla asistence poskytována. Podrobná metodika se ještě tvoří.</w:t>
      </w:r>
    </w:p>
    <w:p w14:paraId="0A317A65" w14:textId="77777777" w:rsidR="001F721C" w:rsidRDefault="001F721C" w:rsidP="001F721C">
      <w:r w:rsidRPr="00207A08">
        <w:t>Je myšleno i na případy, že dojde ke změně zranitelnosti až v průběhu poskytování asistence - tj. je možné zvýšení příspěvku na poskytování asistence i v průběhu? Nemyslím si, že pracovníci KMB hned na počátku budou vědět či že budou za krátkou dobu, kdy uvidí klienta, schopni začlenit klienta do kategorie zranitelnosti...</w:t>
      </w:r>
    </w:p>
    <w:p w14:paraId="3F27628F" w14:textId="24F515C4" w:rsidR="006E1C20" w:rsidRDefault="006E1C20" w:rsidP="001F721C">
      <w:r w:rsidRPr="006E1C20">
        <w:rPr>
          <w:highlight w:val="yellow"/>
        </w:rPr>
        <w:t>Zvýšení příspěvku je možné až při žádosti o prodloužení</w:t>
      </w:r>
      <w:r>
        <w:t xml:space="preserve">. </w:t>
      </w:r>
      <w:r w:rsidRPr="00C04E77">
        <w:rPr>
          <w:highlight w:val="yellow"/>
        </w:rPr>
        <w:t>Klient svou zranitelnost bude dokládat během jednání</w:t>
      </w:r>
      <w:r w:rsidR="00556846" w:rsidRPr="00C04E77">
        <w:rPr>
          <w:highlight w:val="yellow"/>
        </w:rPr>
        <w:t xml:space="preserve"> s KMB</w:t>
      </w:r>
    </w:p>
    <w:p w14:paraId="78421AF8" w14:textId="77777777" w:rsidR="001F721C" w:rsidRDefault="001F721C" w:rsidP="001F721C">
      <w:r w:rsidRPr="00207A08">
        <w:t>dobrý den, jsme MAS, na našem území některé obce zvažují poskytnout byty do sociálního. Mohli bychom jim poskytovat asistenci? Jaká forma je pro nás nejlepší, jít cestou registrované služby s pověřením nebo jít mimo službu sítě? </w:t>
      </w:r>
    </w:p>
    <w:p w14:paraId="2573B6FC" w14:textId="18F838CC" w:rsidR="00C04E77" w:rsidRPr="00C04E77" w:rsidRDefault="00C04E77" w:rsidP="001F721C">
      <w:r w:rsidRPr="00C04E77">
        <w:rPr>
          <w:highlight w:val="yellow"/>
        </w:rPr>
        <w:t>Pokud splňujete zákonné podmínky (buď registrovaná služba nebo jste poskytovali podobnou službu během 5 letech alespoň 3 roky obdobné služby a</w:t>
      </w:r>
      <w:r w:rsidR="009F77CC">
        <w:rPr>
          <w:highlight w:val="yellow"/>
        </w:rPr>
        <w:t>le</w:t>
      </w:r>
      <w:r w:rsidRPr="00C04E77">
        <w:rPr>
          <w:highlight w:val="yellow"/>
        </w:rPr>
        <w:t>spoň 10 klientům), můžete žádat o pověření. Výkon asistence i jeho vyúčtování musí být oddělené od stávající služby.</w:t>
      </w:r>
    </w:p>
    <w:p w14:paraId="369B5FB8" w14:textId="77777777" w:rsidR="00B0337C" w:rsidRDefault="00B0337C" w:rsidP="00B0337C">
      <w:r w:rsidRPr="00D07B8F">
        <w:t xml:space="preserve">Ještě ohledně výplaty </w:t>
      </w:r>
      <w:proofErr w:type="gramStart"/>
      <w:r w:rsidRPr="00D07B8F">
        <w:t>příspěvku - jak</w:t>
      </w:r>
      <w:proofErr w:type="gramEnd"/>
      <w:r w:rsidRPr="00D07B8F">
        <w:t xml:space="preserve"> to bude časově - od uzavření smlouvy o asistenci po vyplacení příspěvku. Jak </w:t>
      </w:r>
      <w:proofErr w:type="gramStart"/>
      <w:r w:rsidRPr="00D07B8F">
        <w:t>to</w:t>
      </w:r>
      <w:proofErr w:type="gramEnd"/>
      <w:r w:rsidRPr="00D07B8F">
        <w:t xml:space="preserve"> tak poslouchám, tak pracovníka asistence bude muset organizace </w:t>
      </w:r>
      <w:proofErr w:type="spellStart"/>
      <w:r w:rsidRPr="00D07B8F">
        <w:t>předfinancovávat</w:t>
      </w:r>
      <w:proofErr w:type="spellEnd"/>
      <w:r w:rsidRPr="00D07B8F">
        <w:t xml:space="preserve"> z cash </w:t>
      </w:r>
      <w:proofErr w:type="spellStart"/>
      <w:r w:rsidRPr="00D07B8F">
        <w:t>flow</w:t>
      </w:r>
      <w:proofErr w:type="spellEnd"/>
      <w:r w:rsidRPr="00D07B8F">
        <w:t xml:space="preserve"> organizace.</w:t>
      </w:r>
    </w:p>
    <w:p w14:paraId="11F18DF2" w14:textId="010E3184" w:rsidR="00C04E77" w:rsidRPr="00D07B8F" w:rsidRDefault="00C04E77" w:rsidP="00B0337C">
      <w:r w:rsidRPr="006B2B51">
        <w:rPr>
          <w:highlight w:val="yellow"/>
        </w:rPr>
        <w:t>Žádosti</w:t>
      </w:r>
      <w:r w:rsidR="00B710A2" w:rsidRPr="006B2B51">
        <w:rPr>
          <w:highlight w:val="yellow"/>
        </w:rPr>
        <w:t xml:space="preserve"> o příspěvky krajské úřady budou vypořádávat v rámci správního řízení. Takže ano. Než dojde k</w:t>
      </w:r>
      <w:r w:rsidR="006B2B51" w:rsidRPr="006B2B51">
        <w:rPr>
          <w:highlight w:val="yellow"/>
        </w:rPr>
        <w:t> </w:t>
      </w:r>
      <w:r w:rsidR="00B710A2" w:rsidRPr="006B2B51">
        <w:rPr>
          <w:highlight w:val="yellow"/>
        </w:rPr>
        <w:t>vy</w:t>
      </w:r>
      <w:r w:rsidR="006B2B51" w:rsidRPr="006B2B51">
        <w:rPr>
          <w:highlight w:val="yellow"/>
        </w:rPr>
        <w:t>placení příspěvku, organizace výkon předfinancuje.</w:t>
      </w:r>
    </w:p>
    <w:p w14:paraId="01B3D9BC" w14:textId="77777777" w:rsidR="00B0337C" w:rsidRDefault="00B0337C" w:rsidP="00B0337C">
      <w:r w:rsidRPr="00D07B8F">
        <w:lastRenderedPageBreak/>
        <w:t xml:space="preserve">Dobrý den, pokud se sociální služba rozhodne zapojit do asistence, popište prosím první tři kroky, odkud začít? Je to popsáno v onom </w:t>
      </w:r>
      <w:proofErr w:type="spellStart"/>
      <w:r w:rsidRPr="00D07B8F">
        <w:t>krokovníku</w:t>
      </w:r>
      <w:proofErr w:type="spellEnd"/>
      <w:r w:rsidRPr="00D07B8F">
        <w:t>? Děkuji Raška</w:t>
      </w:r>
    </w:p>
    <w:p w14:paraId="258EB4DC" w14:textId="50558221" w:rsidR="006B2B51" w:rsidRPr="00D07B8F" w:rsidRDefault="006B2B51" w:rsidP="00B0337C">
      <w:r w:rsidRPr="006B2B51">
        <w:rPr>
          <w:highlight w:val="yellow"/>
        </w:rPr>
        <w:t xml:space="preserve">Ano, využijte </w:t>
      </w:r>
      <w:proofErr w:type="spellStart"/>
      <w:r w:rsidRPr="006B2B51">
        <w:rPr>
          <w:highlight w:val="yellow"/>
        </w:rPr>
        <w:t>krokovník</w:t>
      </w:r>
      <w:proofErr w:type="spellEnd"/>
      <w:r w:rsidRPr="006B2B51">
        <w:rPr>
          <w:highlight w:val="yellow"/>
        </w:rPr>
        <w:t xml:space="preserve"> </w:t>
      </w:r>
      <w:hyperlink r:id="rId8" w:history="1">
        <w:r w:rsidRPr="006B2B51">
          <w:rPr>
            <w:rStyle w:val="Hypertextovodkaz"/>
            <w:highlight w:val="yellow"/>
          </w:rPr>
          <w:t>krokovnikAsistence_WEB.pdf.aspx</w:t>
        </w:r>
      </w:hyperlink>
    </w:p>
    <w:p w14:paraId="6BB4A423" w14:textId="77777777" w:rsidR="00B0337C" w:rsidRDefault="00B0337C" w:rsidP="00B0337C">
      <w:r w:rsidRPr="00D07B8F">
        <w:t>Příspěvek na asistenci v bydlení pro rok 2026 určitě bude? Včera jsem byla na jiném školení, kde nám řekli, že zatím schváleno nic není a že před volbami se ani nic schvalovat nebude. Jak to tedy je?</w:t>
      </w:r>
    </w:p>
    <w:p w14:paraId="64EFB1FF" w14:textId="7281F3F8" w:rsidR="006B2B51" w:rsidRPr="00D07B8F" w:rsidRDefault="006B2B51" w:rsidP="00B0337C">
      <w:r w:rsidRPr="006B2B51">
        <w:rPr>
          <w:highlight w:val="yellow"/>
        </w:rPr>
        <w:t>Dle našich informací financování na podpůrná opatřené schváleno je.</w:t>
      </w:r>
    </w:p>
    <w:p w14:paraId="0C09BE51" w14:textId="77777777" w:rsidR="00B0337C" w:rsidRDefault="00B0337C" w:rsidP="00B0337C">
      <w:r w:rsidRPr="00D07B8F">
        <w:t xml:space="preserve">Kapacita v </w:t>
      </w:r>
      <w:proofErr w:type="gramStart"/>
      <w:r w:rsidRPr="00D07B8F">
        <w:t>pověření - dle</w:t>
      </w:r>
      <w:proofErr w:type="gramEnd"/>
      <w:r w:rsidRPr="00D07B8F">
        <w:t xml:space="preserve"> vlastní úvahy počet úvazků (např. 0,2 SP, 0,4 PSS, 0,4 pomocník)? poté bude povinnost přijmout 10 podporovaných osob?</w:t>
      </w:r>
    </w:p>
    <w:p w14:paraId="11BA7C6E" w14:textId="41BC764B" w:rsidR="006B2B51" w:rsidRPr="00D07B8F" w:rsidRDefault="006B2B51" w:rsidP="00B0337C">
      <w:r w:rsidRPr="006B2B51">
        <w:rPr>
          <w:highlight w:val="yellow"/>
        </w:rPr>
        <w:t xml:space="preserve">Ne, záleží jen na vás, jak velký </w:t>
      </w:r>
      <w:proofErr w:type="spellStart"/>
      <w:r w:rsidRPr="006B2B51">
        <w:rPr>
          <w:highlight w:val="yellow"/>
        </w:rPr>
        <w:t>caseload</w:t>
      </w:r>
      <w:proofErr w:type="spellEnd"/>
      <w:r w:rsidRPr="006B2B51">
        <w:rPr>
          <w:highlight w:val="yellow"/>
        </w:rPr>
        <w:t xml:space="preserve"> považujete za optimální. Bude také záležet na komplexnosti potřeb daných domácností. 10 podporovaných domácností je pouze doporučení za zprávy RIA.</w:t>
      </w:r>
    </w:p>
    <w:p w14:paraId="3F4B7755" w14:textId="77777777" w:rsidR="00B0337C" w:rsidRDefault="00B0337C" w:rsidP="00B0337C">
      <w:r w:rsidRPr="00D07B8F">
        <w:t>Pověření je na kraj, tzn. organizace působící ve více krajích žádá o více pověření? předpoklad ano...</w:t>
      </w:r>
    </w:p>
    <w:p w14:paraId="4F3A4B35" w14:textId="4F7F0EC2" w:rsidR="006B2B51" w:rsidRPr="00D07B8F" w:rsidRDefault="006B2B51" w:rsidP="00B0337C">
      <w:r w:rsidRPr="006B2B51">
        <w:rPr>
          <w:highlight w:val="yellow"/>
        </w:rPr>
        <w:t>Ano</w:t>
      </w:r>
    </w:p>
    <w:p w14:paraId="4D2DC102" w14:textId="77777777" w:rsidR="00B0337C" w:rsidRDefault="00B0337C" w:rsidP="00B0337C">
      <w:r w:rsidRPr="00D07B8F">
        <w:t>Žádost o registraci probíhá dle místa poskytování (Středočeský kraj) či dle místa sídla organizace (Praha)?</w:t>
      </w:r>
    </w:p>
    <w:p w14:paraId="5B00DFC8" w14:textId="0A1E433B" w:rsidR="006B2B51" w:rsidRPr="00D07B8F" w:rsidRDefault="006B2B51" w:rsidP="00B0337C">
      <w:r w:rsidRPr="006B2B51">
        <w:rPr>
          <w:highlight w:val="yellow"/>
        </w:rPr>
        <w:t>Ano</w:t>
      </w:r>
    </w:p>
    <w:p w14:paraId="5AF8A614" w14:textId="77777777" w:rsidR="00B0337C" w:rsidRDefault="00B0337C" w:rsidP="00B0337C">
      <w:r w:rsidRPr="00D07B8F">
        <w:t>Zajímalo by mě, jak bude zabezpečeno financování asistence. Př.: Sociální služba zaměstnává 5 pracovníků, ve chvíli, kdy bude potřebovat 1,0 úvazek asistenta, bude na pobočce už 6 osob, tedy zvýší se náklady služby – telefonní tarif, pořízení telefonu, počítače, stolu, židle, dále teplo, voda, nájem v kanceláři apod. Bude s tím počítáno v příspěvku? Vyplatí se vůbec službám takto „rozšiřovat“ tým? Aby nakonec nebyly služby ve ztrátě. </w:t>
      </w:r>
    </w:p>
    <w:p w14:paraId="6A4B3E3A" w14:textId="3CDE0178" w:rsidR="006B2B51" w:rsidRDefault="006B2B51" w:rsidP="00B0337C">
      <w:r w:rsidRPr="006B2B51">
        <w:rPr>
          <w:highlight w:val="yellow"/>
        </w:rPr>
        <w:t>Současná výše příspěvku na jednu domácnost má v sobě započítané i režijní náklady</w:t>
      </w:r>
    </w:p>
    <w:p w14:paraId="7F640232" w14:textId="77777777" w:rsidR="00B0337C" w:rsidRDefault="00B0337C" w:rsidP="00B0337C">
      <w:proofErr w:type="gramStart"/>
      <w:r w:rsidRPr="00D07B8F">
        <w:t>Pověření - oznámení</w:t>
      </w:r>
      <w:proofErr w:type="gramEnd"/>
      <w:r w:rsidRPr="00D07B8F">
        <w:t xml:space="preserve"> změn, bude možnost touto cestou měnit výši úvazků uvedených v pověření (jestli tam budou uváděna) dle možností organizace?</w:t>
      </w:r>
    </w:p>
    <w:p w14:paraId="77FAC981" w14:textId="69415F02" w:rsidR="006B2B51" w:rsidRPr="00D07B8F" w:rsidRDefault="001F07AF" w:rsidP="00B0337C">
      <w:r w:rsidRPr="001F07AF">
        <w:rPr>
          <w:highlight w:val="yellow"/>
        </w:rPr>
        <w:t>V současné době ještě nemáme přesný obsah žádosti o pověření (či změn v organizaci).</w:t>
      </w:r>
      <w:r>
        <w:t xml:space="preserve"> </w:t>
      </w:r>
    </w:p>
    <w:p w14:paraId="2B6C9384" w14:textId="0E6F036B" w:rsidR="00B0337C" w:rsidRDefault="00D2705B" w:rsidP="00B0337C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BC011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jestli se peníze vrací, když je s rodinou (příjemcem podpory od asistenta) v rámci roku ukončena dohoda</w:t>
      </w:r>
    </w:p>
    <w:p w14:paraId="2FBB3B08" w14:textId="4A97785A" w:rsidR="001F07AF" w:rsidRPr="00D07B8F" w:rsidRDefault="001F07AF" w:rsidP="00B0337C">
      <w:r w:rsidRPr="001F07AF">
        <w:rPr>
          <w:rFonts w:ascii="Calibri" w:eastAsia="Times New Roman" w:hAnsi="Calibri" w:cs="Calibri"/>
          <w:color w:val="000000"/>
          <w:kern w:val="0"/>
          <w:highlight w:val="yellow"/>
          <w:lang w:eastAsia="cs-CZ"/>
          <w14:ligatures w14:val="none"/>
        </w:rPr>
        <w:t>Ano, poměrná část</w:t>
      </w:r>
    </w:p>
    <w:p w14:paraId="6832EA1F" w14:textId="0EF8D7F8" w:rsidR="00CA7F20" w:rsidRPr="00BC2D7D" w:rsidRDefault="00CA7F20">
      <w:pPr>
        <w:rPr>
          <w:b/>
          <w:bCs/>
        </w:rPr>
      </w:pPr>
      <w:r w:rsidRPr="00BC2D7D">
        <w:rPr>
          <w:b/>
          <w:bCs/>
        </w:rPr>
        <w:t>CÍLOVÉ SKUPINY ASISTENCE</w:t>
      </w:r>
    </w:p>
    <w:p w14:paraId="4DF20252" w14:textId="77777777" w:rsidR="00CA7F20" w:rsidRDefault="00CA7F20" w:rsidP="00CA7F20">
      <w:r w:rsidRPr="00EE1A10">
        <w:t>jsou cílovou skupinu také uprchlíci z UA s DO?</w:t>
      </w:r>
    </w:p>
    <w:p w14:paraId="4C4329AE" w14:textId="2E19F49B" w:rsidR="001F07AF" w:rsidRPr="00EE1A10" w:rsidRDefault="001F07AF" w:rsidP="00CA7F20">
      <w:r w:rsidRPr="009F77CC">
        <w:rPr>
          <w:highlight w:val="yellow"/>
        </w:rPr>
        <w:t>Ne</w:t>
      </w:r>
      <w:r w:rsidR="00D54A44">
        <w:t>.</w:t>
      </w:r>
    </w:p>
    <w:p w14:paraId="6257D703" w14:textId="77777777" w:rsidR="001F721C" w:rsidRDefault="001F721C" w:rsidP="001F721C">
      <w:r w:rsidRPr="00EE1A10">
        <w:t>Jaké kategorie cizinců se do cílových skupin vejdou? Jedná se pouze o cizince s trvalým pobytem nebo i se tam vejdou i cizinci s jinými typy pobytů. Děkují</w:t>
      </w:r>
    </w:p>
    <w:p w14:paraId="2A41FDD3" w14:textId="77777777" w:rsidR="00D858C0" w:rsidRPr="00D858C0" w:rsidRDefault="00D858C0" w:rsidP="00D858C0">
      <w:pPr>
        <w:rPr>
          <w:highlight w:val="yellow"/>
        </w:rPr>
      </w:pPr>
      <w:r w:rsidRPr="00D858C0">
        <w:rPr>
          <w:b/>
          <w:bCs/>
          <w:highlight w:val="yellow"/>
        </w:rPr>
        <w:t>(2)</w:t>
      </w:r>
      <w:r w:rsidRPr="00D858C0">
        <w:rPr>
          <w:highlight w:val="yellow"/>
        </w:rPr>
        <w:t> Údaj o potřebě podpůrného opatření se do evidence zapisuje na žádost osoby, která není státním občanem České republiky, pokud je</w:t>
      </w:r>
    </w:p>
    <w:p w14:paraId="40B347CB" w14:textId="77777777" w:rsidR="00D858C0" w:rsidRPr="00D858C0" w:rsidRDefault="00D858C0" w:rsidP="00D858C0">
      <w:pPr>
        <w:rPr>
          <w:highlight w:val="yellow"/>
        </w:rPr>
      </w:pPr>
      <w:r w:rsidRPr="00D858C0">
        <w:rPr>
          <w:b/>
          <w:bCs/>
          <w:highlight w:val="yellow"/>
        </w:rPr>
        <w:lastRenderedPageBreak/>
        <w:t>a)</w:t>
      </w:r>
      <w:r w:rsidRPr="00D858C0">
        <w:rPr>
          <w:highlight w:val="yellow"/>
        </w:rPr>
        <w:t> osobou, které vyplývá nárok na sociální výhody z přímo použitelného předpisu Evropské unie</w:t>
      </w:r>
      <w:hyperlink r:id="rId9" w:anchor="f8084365" w:history="1">
        <w:r w:rsidRPr="00D858C0">
          <w:rPr>
            <w:rStyle w:val="Hypertextovodkaz"/>
            <w:b/>
            <w:bCs/>
            <w:highlight w:val="yellow"/>
            <w:vertAlign w:val="superscript"/>
          </w:rPr>
          <w:t>1</w:t>
        </w:r>
        <w:r w:rsidRPr="00D858C0">
          <w:rPr>
            <w:rStyle w:val="Hypertextovodkaz"/>
            <w:b/>
            <w:bCs/>
            <w:highlight w:val="yellow"/>
          </w:rPr>
          <w:t>)</w:t>
        </w:r>
      </w:hyperlink>
      <w:r w:rsidRPr="00D858C0">
        <w:rPr>
          <w:highlight w:val="yellow"/>
        </w:rPr>
        <w:t>,</w:t>
      </w:r>
    </w:p>
    <w:p w14:paraId="38D5FCCE" w14:textId="77777777" w:rsidR="00D858C0" w:rsidRPr="00D858C0" w:rsidRDefault="00D858C0" w:rsidP="00D858C0">
      <w:pPr>
        <w:rPr>
          <w:highlight w:val="yellow"/>
        </w:rPr>
      </w:pPr>
      <w:r w:rsidRPr="00D858C0">
        <w:rPr>
          <w:b/>
          <w:bCs/>
          <w:highlight w:val="yellow"/>
        </w:rPr>
        <w:t>b)</w:t>
      </w:r>
      <w:r w:rsidRPr="00D858C0">
        <w:rPr>
          <w:highlight w:val="yellow"/>
        </w:rPr>
        <w:t> zaměstnancem, osobou samostatně výdělečně činnou, osobou ponechávající si takové postavení nebo jejich rodinným příslušníkem majícím právo na rovné zacházení podle předpisu Evropské unie</w:t>
      </w:r>
      <w:hyperlink r:id="rId10" w:anchor="f8084366" w:history="1">
        <w:r w:rsidRPr="00D858C0">
          <w:rPr>
            <w:rStyle w:val="Hypertextovodkaz"/>
            <w:b/>
            <w:bCs/>
            <w:highlight w:val="yellow"/>
            <w:vertAlign w:val="superscript"/>
          </w:rPr>
          <w:t>2</w:t>
        </w:r>
        <w:r w:rsidRPr="00D858C0">
          <w:rPr>
            <w:rStyle w:val="Hypertextovodkaz"/>
            <w:b/>
            <w:bCs/>
            <w:highlight w:val="yellow"/>
          </w:rPr>
          <w:t>)</w:t>
        </w:r>
      </w:hyperlink>
      <w:r w:rsidRPr="00D858C0">
        <w:rPr>
          <w:highlight w:val="yellow"/>
        </w:rPr>
        <w:t> nebo</w:t>
      </w:r>
    </w:p>
    <w:p w14:paraId="04503E4F" w14:textId="77777777" w:rsidR="00D858C0" w:rsidRPr="00D858C0" w:rsidRDefault="00D858C0" w:rsidP="00D858C0">
      <w:pPr>
        <w:rPr>
          <w:highlight w:val="yellow"/>
        </w:rPr>
      </w:pPr>
      <w:r w:rsidRPr="00D858C0">
        <w:rPr>
          <w:b/>
          <w:bCs/>
          <w:highlight w:val="yellow"/>
        </w:rPr>
        <w:t>c)</w:t>
      </w:r>
      <w:r w:rsidRPr="00D858C0">
        <w:rPr>
          <w:highlight w:val="yellow"/>
        </w:rPr>
        <w:t> osobou, která má bydliště na území České republiky a je</w:t>
      </w:r>
    </w:p>
    <w:p w14:paraId="15731D84" w14:textId="77777777" w:rsidR="00D858C0" w:rsidRPr="00D858C0" w:rsidRDefault="00D858C0" w:rsidP="00D858C0">
      <w:pPr>
        <w:rPr>
          <w:highlight w:val="yellow"/>
        </w:rPr>
      </w:pPr>
      <w:r w:rsidRPr="00D858C0">
        <w:rPr>
          <w:b/>
          <w:bCs/>
          <w:highlight w:val="yellow"/>
        </w:rPr>
        <w:t>1.</w:t>
      </w:r>
      <w:r w:rsidRPr="00D858C0">
        <w:rPr>
          <w:highlight w:val="yellow"/>
        </w:rPr>
        <w:t> osobou, které byl udělen azyl nebo doplňková ochrana,</w:t>
      </w:r>
    </w:p>
    <w:p w14:paraId="7C4008FF" w14:textId="77777777" w:rsidR="00D858C0" w:rsidRPr="00D858C0" w:rsidRDefault="00D858C0" w:rsidP="00D858C0">
      <w:pPr>
        <w:rPr>
          <w:highlight w:val="yellow"/>
        </w:rPr>
      </w:pPr>
      <w:r w:rsidRPr="00D858C0">
        <w:rPr>
          <w:b/>
          <w:bCs/>
          <w:highlight w:val="yellow"/>
        </w:rPr>
        <w:t>2.</w:t>
      </w:r>
      <w:r w:rsidRPr="00D858C0">
        <w:rPr>
          <w:highlight w:val="yellow"/>
        </w:rPr>
        <w:t> občanem členského státu Evropské unie, pokud je hlášena na území České republiky k pobytu podle zákona o pobytu cizinců po dobu delší než 3 měsíce,</w:t>
      </w:r>
    </w:p>
    <w:p w14:paraId="3FA619BF" w14:textId="77777777" w:rsidR="00D858C0" w:rsidRPr="00D858C0" w:rsidRDefault="00D858C0" w:rsidP="00D858C0">
      <w:pPr>
        <w:rPr>
          <w:highlight w:val="yellow"/>
        </w:rPr>
      </w:pPr>
      <w:r w:rsidRPr="00D858C0">
        <w:rPr>
          <w:b/>
          <w:bCs/>
          <w:highlight w:val="yellow"/>
        </w:rPr>
        <w:t>3.</w:t>
      </w:r>
      <w:r w:rsidRPr="00D858C0">
        <w:rPr>
          <w:highlight w:val="yellow"/>
        </w:rPr>
        <w:t> rodinným příslušníkem občana členského státu Evropské unie, pokud je hlášena na území České republiky k pobytu podle zákona o pobytu cizinců po dobu delší než 3 měsíce,</w:t>
      </w:r>
    </w:p>
    <w:p w14:paraId="623678A5" w14:textId="77777777" w:rsidR="00D858C0" w:rsidRPr="00D858C0" w:rsidRDefault="00D858C0" w:rsidP="00D858C0">
      <w:pPr>
        <w:rPr>
          <w:highlight w:val="yellow"/>
        </w:rPr>
      </w:pPr>
      <w:r w:rsidRPr="00D858C0">
        <w:rPr>
          <w:b/>
          <w:bCs/>
          <w:highlight w:val="yellow"/>
        </w:rPr>
        <w:t>4.</w:t>
      </w:r>
      <w:r w:rsidRPr="00D858C0">
        <w:rPr>
          <w:highlight w:val="yellow"/>
        </w:rPr>
        <w:t> cizincem, který je držitelem povolení k trvalému pobytu s přiznaným právním postavením dlouhodobě pobývajícího rezidenta Evropské unie na území jiného členského státu Evropské unie, pokud mu bylo vydáno povolení k dlouhodobému pobytu na území České republiky podle zákona o pobytu cizinců, nebo</w:t>
      </w:r>
    </w:p>
    <w:p w14:paraId="5EBF3DFD" w14:textId="77777777" w:rsidR="00D858C0" w:rsidRPr="00D858C0" w:rsidRDefault="00D858C0" w:rsidP="00D858C0">
      <w:r w:rsidRPr="00D858C0">
        <w:rPr>
          <w:b/>
          <w:bCs/>
          <w:highlight w:val="yellow"/>
        </w:rPr>
        <w:t>5.</w:t>
      </w:r>
      <w:r w:rsidRPr="00D858C0">
        <w:rPr>
          <w:highlight w:val="yellow"/>
        </w:rPr>
        <w:t> jinou osobou, která má na území České republiky povolen trvalý pobyt podle zákona o pobytu cizinců.</w:t>
      </w:r>
    </w:p>
    <w:p w14:paraId="44EB1465" w14:textId="77777777" w:rsidR="00D858C0" w:rsidRDefault="00D858C0" w:rsidP="001F721C"/>
    <w:p w14:paraId="2464844C" w14:textId="77777777" w:rsidR="00CD36C6" w:rsidRPr="00207A08" w:rsidRDefault="00CD36C6" w:rsidP="001F721C"/>
    <w:p w14:paraId="30CB759D" w14:textId="6C059FC4" w:rsidR="001F721C" w:rsidRDefault="001F721C" w:rsidP="001F721C">
      <w:r w:rsidRPr="00207A08">
        <w:t>Zranitelnost (bonifikaci) posuzuj</w:t>
      </w:r>
      <w:r w:rsidR="00BC2D7D">
        <w:t>e</w:t>
      </w:r>
      <w:r w:rsidRPr="00207A08">
        <w:t xml:space="preserve"> KMB? </w:t>
      </w:r>
    </w:p>
    <w:p w14:paraId="4C85B20D" w14:textId="06DC5DD5" w:rsidR="00CD36C6" w:rsidRPr="00207A08" w:rsidRDefault="00CD36C6" w:rsidP="001F721C">
      <w:r w:rsidRPr="00CD36C6">
        <w:rPr>
          <w:highlight w:val="yellow"/>
        </w:rPr>
        <w:t>Ano</w:t>
      </w:r>
    </w:p>
    <w:p w14:paraId="54949E40" w14:textId="77777777" w:rsidR="001F721C" w:rsidRDefault="001F721C" w:rsidP="001F721C">
      <w:r w:rsidRPr="00207A08">
        <w:t>Jak se bude prokazovat "pobyt" (dle zákona o hm. nouzi) u osob přežívajících na ulici?</w:t>
      </w:r>
    </w:p>
    <w:p w14:paraId="0ED5E1A2" w14:textId="44D5234B" w:rsidR="00CD36C6" w:rsidRPr="00207A08" w:rsidRDefault="00CD36C6" w:rsidP="001F721C">
      <w:r w:rsidRPr="00CD36C6">
        <w:rPr>
          <w:highlight w:val="yellow"/>
        </w:rPr>
        <w:t>Potvrzení od sociálních pracovníků, lékař v rámci ORP</w:t>
      </w:r>
    </w:p>
    <w:p w14:paraId="6487D91C" w14:textId="77777777" w:rsidR="001F721C" w:rsidRDefault="001F721C" w:rsidP="001F721C">
      <w:r w:rsidRPr="00207A08">
        <w:t>Obdobně "bydliště" u klientů AD, kteří vystřídají několik AD?</w:t>
      </w:r>
    </w:p>
    <w:p w14:paraId="0BBFD8C5" w14:textId="1ED75921" w:rsidR="00CD36C6" w:rsidRPr="00207A08" w:rsidRDefault="00CD36C6" w:rsidP="001F721C">
      <w:r w:rsidRPr="00CD36C6">
        <w:rPr>
          <w:highlight w:val="yellow"/>
        </w:rPr>
        <w:t>Podle zákona musí mít žadatele pobyt na daném území minimálně 2 roky. U trvalého pobytu žádné omezení není.</w:t>
      </w:r>
    </w:p>
    <w:p w14:paraId="074CA1E0" w14:textId="77777777" w:rsidR="001F721C" w:rsidRDefault="001F721C" w:rsidP="001F721C">
      <w:proofErr w:type="gramStart"/>
      <w:r w:rsidRPr="00207A08">
        <w:t>Prosím,  mladý</w:t>
      </w:r>
      <w:proofErr w:type="gramEnd"/>
      <w:r w:rsidRPr="00207A08">
        <w:t xml:space="preserve"> dospělý opouštějící zařízení ústavní výchovy bude mít nárok na podporu v rámci systému </w:t>
      </w:r>
      <w:proofErr w:type="spellStart"/>
      <w:r w:rsidRPr="00207A08">
        <w:t>ZpB</w:t>
      </w:r>
      <w:proofErr w:type="spellEnd"/>
      <w:r w:rsidRPr="00207A08">
        <w:t xml:space="preserve"> pouze v místě svého trvalého bydliště před umístěním do ústavní výchovy? Nebude mít tedy volbu, kde začít samostatný život? </w:t>
      </w:r>
    </w:p>
    <w:p w14:paraId="2B566751" w14:textId="7065F304" w:rsidR="00CD36C6" w:rsidRDefault="00CD36C6" w:rsidP="001F721C">
      <w:r w:rsidRPr="00CD36C6">
        <w:rPr>
          <w:highlight w:val="yellow"/>
        </w:rPr>
        <w:t>Bohužel ne, pouze pokud by si zařídil trvalý pobyt v místě, kde chce žít.</w:t>
      </w:r>
    </w:p>
    <w:p w14:paraId="6630C29E" w14:textId="77777777" w:rsidR="00B0337C" w:rsidRDefault="00B0337C" w:rsidP="00B0337C">
      <w:r w:rsidRPr="00D07B8F">
        <w:t xml:space="preserve">Dobrý </w:t>
      </w:r>
      <w:proofErr w:type="gramStart"/>
      <w:r w:rsidRPr="00D07B8F">
        <w:t>den ,</w:t>
      </w:r>
      <w:proofErr w:type="gramEnd"/>
      <w:r w:rsidRPr="00D07B8F">
        <w:t xml:space="preserve"> spíše k nároku na asistenci a vlastně i bydlení - co se bude odehrávat pokud klientovi se zvýší </w:t>
      </w:r>
      <w:proofErr w:type="spellStart"/>
      <w:r w:rsidRPr="00D07B8F">
        <w:t>přijmy</w:t>
      </w:r>
      <w:proofErr w:type="spellEnd"/>
      <w:r w:rsidRPr="00D07B8F">
        <w:t xml:space="preserve">? </w:t>
      </w:r>
      <w:proofErr w:type="gramStart"/>
      <w:r w:rsidRPr="00D07B8F">
        <w:t>,například</w:t>
      </w:r>
      <w:proofErr w:type="gramEnd"/>
      <w:r w:rsidRPr="00D07B8F">
        <w:t xml:space="preserve"> bude zaměstnán Je </w:t>
      </w:r>
      <w:proofErr w:type="spellStart"/>
      <w:r w:rsidRPr="00D07B8F">
        <w:t>možne</w:t>
      </w:r>
      <w:proofErr w:type="spellEnd"/>
      <w:r w:rsidRPr="00D07B8F">
        <w:t xml:space="preserve"> že už to zaznělo..</w:t>
      </w:r>
      <w:proofErr w:type="spellStart"/>
      <w:r w:rsidRPr="00D07B8F">
        <w:t>oml</w:t>
      </w:r>
      <w:proofErr w:type="spellEnd"/>
      <w:r w:rsidRPr="00D07B8F">
        <w:t xml:space="preserve"> se..</w:t>
      </w:r>
    </w:p>
    <w:p w14:paraId="42B89BF4" w14:textId="53F3CEFA" w:rsidR="00CD36C6" w:rsidRPr="00D07B8F" w:rsidRDefault="00CD36C6" w:rsidP="00B0337C">
      <w:r w:rsidRPr="00CD36C6">
        <w:rPr>
          <w:highlight w:val="yellow"/>
        </w:rPr>
        <w:t>Pokud se jeho příjmy zvýší nad 1.6, přijde po roce o podpůrná opatření. O byt ne, ale bude muset f</w:t>
      </w:r>
      <w:r w:rsidR="009F77CC">
        <w:rPr>
          <w:highlight w:val="yellow"/>
        </w:rPr>
        <w:t>u</w:t>
      </w:r>
      <w:r w:rsidRPr="00CD36C6">
        <w:rPr>
          <w:highlight w:val="yellow"/>
        </w:rPr>
        <w:t>ngovat již bez opatření</w:t>
      </w:r>
    </w:p>
    <w:p w14:paraId="77A71624" w14:textId="77777777" w:rsidR="00B0337C" w:rsidRDefault="00B0337C" w:rsidP="00B0337C">
      <w:r w:rsidRPr="00D07B8F">
        <w:t xml:space="preserve">Faktický pobyt v Praze se bude muset prokazovat ke </w:t>
      </w:r>
      <w:proofErr w:type="spellStart"/>
      <w:r w:rsidRPr="00D07B8F">
        <w:t>konkr</w:t>
      </w:r>
      <w:proofErr w:type="spellEnd"/>
      <w:r w:rsidRPr="00D07B8F">
        <w:t xml:space="preserve"> MČ? Opět jde o osoby bez domova</w:t>
      </w:r>
    </w:p>
    <w:p w14:paraId="67E1A4CE" w14:textId="4D71F874" w:rsidR="00CD36C6" w:rsidRDefault="00CD36C6" w:rsidP="00B0337C">
      <w:r w:rsidRPr="00CD36C6">
        <w:rPr>
          <w:highlight w:val="yellow"/>
        </w:rPr>
        <w:t>Praha je brána jako jeden správní obvod.</w:t>
      </w:r>
    </w:p>
    <w:p w14:paraId="1CF23BC7" w14:textId="77777777" w:rsidR="00BC2D7D" w:rsidRDefault="00BC2D7D" w:rsidP="00BC2D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BC011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lastRenderedPageBreak/>
        <w:t>Dobrý den, prosím zodpovězení dotazu, jaká bude podpora u osob OZP. Děkujeme.</w:t>
      </w:r>
    </w:p>
    <w:p w14:paraId="3D7BE75B" w14:textId="576FE250" w:rsidR="00CD36C6" w:rsidRPr="00BC0117" w:rsidRDefault="00CD36C6" w:rsidP="00BC2D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CD36C6">
        <w:rPr>
          <w:rFonts w:ascii="Calibri" w:eastAsia="Times New Roman" w:hAnsi="Calibri" w:cs="Calibri"/>
          <w:color w:val="000000"/>
          <w:kern w:val="0"/>
          <w:highlight w:val="yellow"/>
          <w:lang w:eastAsia="cs-CZ"/>
          <w14:ligatures w14:val="none"/>
        </w:rPr>
        <w:t>Jedná se o cílovou skupinu</w:t>
      </w:r>
      <w:r w:rsidR="00D54A44">
        <w:rPr>
          <w:rFonts w:ascii="Calibri" w:eastAsia="Times New Roman" w:hAnsi="Calibri" w:cs="Calibri"/>
          <w:color w:val="000000"/>
          <w:kern w:val="0"/>
          <w:highlight w:val="yellow"/>
          <w:lang w:eastAsia="cs-CZ"/>
          <w14:ligatures w14:val="none"/>
        </w:rPr>
        <w:t xml:space="preserve"> zákona</w:t>
      </w:r>
      <w:r w:rsidRPr="00CD36C6">
        <w:rPr>
          <w:rFonts w:ascii="Calibri" w:eastAsia="Times New Roman" w:hAnsi="Calibri" w:cs="Calibri"/>
          <w:color w:val="000000"/>
          <w:kern w:val="0"/>
          <w:highlight w:val="yellow"/>
          <w:lang w:eastAsia="cs-CZ"/>
          <w14:ligatures w14:val="none"/>
        </w:rPr>
        <w:t>, KMB bude postupovat stejně jako u vyhodnocování potřebnosti u ostatních cílových skupin.</w:t>
      </w:r>
    </w:p>
    <w:p w14:paraId="5C29328E" w14:textId="77777777" w:rsidR="00BC2D7D" w:rsidRPr="00D07B8F" w:rsidRDefault="00BC2D7D" w:rsidP="00B0337C"/>
    <w:p w14:paraId="46998EA6" w14:textId="77777777" w:rsidR="00CA7F20" w:rsidRDefault="00CA7F20"/>
    <w:p w14:paraId="125ACDBA" w14:textId="16697ED2" w:rsidR="00CA7F20" w:rsidRPr="00BC2D7D" w:rsidRDefault="00CA7F20">
      <w:pPr>
        <w:rPr>
          <w:b/>
          <w:bCs/>
        </w:rPr>
      </w:pPr>
      <w:r w:rsidRPr="00BC2D7D">
        <w:rPr>
          <w:b/>
          <w:bCs/>
        </w:rPr>
        <w:t>PRACOVNÍCI ASISTENCE</w:t>
      </w:r>
    </w:p>
    <w:p w14:paraId="44AAC7CA" w14:textId="77777777" w:rsidR="00CA7F20" w:rsidRDefault="00CA7F20" w:rsidP="00CA7F20">
      <w:r w:rsidRPr="005162F4">
        <w:t xml:space="preserve">Je možné absolvovat kurz i když ještě </w:t>
      </w:r>
      <w:proofErr w:type="gramStart"/>
      <w:r w:rsidRPr="005162F4">
        <w:t>nepadlo  rozhodnutí</w:t>
      </w:r>
      <w:proofErr w:type="gramEnd"/>
      <w:r w:rsidRPr="005162F4">
        <w:t xml:space="preserve"> o realizaci Asistence?</w:t>
      </w:r>
    </w:p>
    <w:p w14:paraId="482B6D1F" w14:textId="060B2BB9" w:rsidR="00CD36C6" w:rsidRDefault="00CD36C6" w:rsidP="00CA7F20">
      <w:r w:rsidRPr="00CD36C6">
        <w:rPr>
          <w:highlight w:val="yellow"/>
        </w:rPr>
        <w:t>Kurz asistence budeme zpřístupňovat po obdržení pověření</w:t>
      </w:r>
      <w:r w:rsidR="00D54A44">
        <w:t xml:space="preserve"> </w:t>
      </w:r>
      <w:r w:rsidR="00D54A44" w:rsidRPr="00D54A44">
        <w:rPr>
          <w:highlight w:val="yellow"/>
        </w:rPr>
        <w:t>k výkonu asistence</w:t>
      </w:r>
    </w:p>
    <w:p w14:paraId="38D962AE" w14:textId="77777777" w:rsidR="00CA7F20" w:rsidRDefault="00CA7F20" w:rsidP="00CA7F20">
      <w:r w:rsidRPr="003D0F1C">
        <w:t xml:space="preserve">Proč je v ZPB požadavek trestní bezúhonnosti když v zákoně o soc službách není? vylučuje to zapojení osob s žitou zkušeností (u některých </w:t>
      </w:r>
      <w:proofErr w:type="gramStart"/>
      <w:r w:rsidRPr="003D0F1C">
        <w:t>CS)</w:t>
      </w:r>
      <w:r>
        <w:t>¨</w:t>
      </w:r>
      <w:proofErr w:type="gramEnd"/>
    </w:p>
    <w:p w14:paraId="52672E2E" w14:textId="21B8FCD7" w:rsidR="00CD36C6" w:rsidRDefault="00CD36C6" w:rsidP="00CA7F20">
      <w:r w:rsidRPr="00CD36C6">
        <w:rPr>
          <w:highlight w:val="yellow"/>
        </w:rPr>
        <w:t>Ano, to bohužel ve velké míře vylučuje</w:t>
      </w:r>
    </w:p>
    <w:p w14:paraId="7A43F39A" w14:textId="77777777" w:rsidR="00CA7F20" w:rsidRDefault="00CA7F20" w:rsidP="00CA7F20">
      <w:r w:rsidRPr="003D0F1C">
        <w:t>Kde se lze přihlásit na vstupní kurz? Je nějaká konkrétní přihlašovací adresa (e-mail apod.)?</w:t>
      </w:r>
    </w:p>
    <w:p w14:paraId="378BEAB0" w14:textId="7A22E310" w:rsidR="00CD36C6" w:rsidRDefault="00CD36C6" w:rsidP="00CA7F20">
      <w:r w:rsidRPr="00CD36C6">
        <w:rPr>
          <w:highlight w:val="yellow"/>
        </w:rPr>
        <w:t xml:space="preserve">Budeme </w:t>
      </w:r>
      <w:r w:rsidRPr="009F77CC">
        <w:rPr>
          <w:highlight w:val="yellow"/>
        </w:rPr>
        <w:t>posílat</w:t>
      </w:r>
      <w:r w:rsidR="009F77CC" w:rsidRPr="009F77CC">
        <w:rPr>
          <w:highlight w:val="yellow"/>
        </w:rPr>
        <w:t xml:space="preserve"> na základě získání pověření</w:t>
      </w:r>
    </w:p>
    <w:p w14:paraId="3BFF00F2" w14:textId="77777777" w:rsidR="001F721C" w:rsidRDefault="001F721C" w:rsidP="001F721C">
      <w:r w:rsidRPr="00207A08">
        <w:t>Budou pracovníci asistence vykazovat provedené činnosti přímo do nového systému – pro účely vyúčtování (mimo asistenční plány a jejich hodnocení)?</w:t>
      </w:r>
    </w:p>
    <w:p w14:paraId="6F4903C3" w14:textId="10D7D850" w:rsidR="00CD36C6" w:rsidRDefault="00CD36C6" w:rsidP="001F721C">
      <w:r w:rsidRPr="00D858C0">
        <w:rPr>
          <w:highlight w:val="yellow"/>
        </w:rPr>
        <w:t>Pracovníci asistence vykazují do systému své organizace. Nový evidenční systém je pouze pro účely nahrávání</w:t>
      </w:r>
      <w:r w:rsidR="00D858C0" w:rsidRPr="00D858C0">
        <w:rPr>
          <w:highlight w:val="yellow"/>
        </w:rPr>
        <w:t xml:space="preserve"> smluv o spolupráci</w:t>
      </w:r>
      <w:r w:rsidR="00D54A44">
        <w:rPr>
          <w:highlight w:val="yellow"/>
        </w:rPr>
        <w:t xml:space="preserve">, </w:t>
      </w:r>
      <w:r w:rsidR="009F77CC" w:rsidRPr="00D858C0">
        <w:rPr>
          <w:highlight w:val="yellow"/>
        </w:rPr>
        <w:t>asistenčních</w:t>
      </w:r>
      <w:r w:rsidRPr="00D858C0">
        <w:rPr>
          <w:highlight w:val="yellow"/>
        </w:rPr>
        <w:t xml:space="preserve"> </w:t>
      </w:r>
      <w:r w:rsidRPr="00D54A44">
        <w:rPr>
          <w:highlight w:val="yellow"/>
        </w:rPr>
        <w:t>plánů</w:t>
      </w:r>
      <w:r w:rsidR="00D54A44" w:rsidRPr="00D54A44">
        <w:rPr>
          <w:highlight w:val="yellow"/>
        </w:rPr>
        <w:t xml:space="preserve"> a jejich revizí</w:t>
      </w:r>
      <w:r>
        <w:t xml:space="preserve"> </w:t>
      </w:r>
    </w:p>
    <w:p w14:paraId="14C6B37E" w14:textId="77777777" w:rsidR="00B0337C" w:rsidRDefault="00B0337C" w:rsidP="00B0337C">
      <w:r w:rsidRPr="00EE1A10">
        <w:t>Pokud sociální pracovník vykonává zároveň činnosti podle zákona o sociálních službách a činnosti podle zákona o podpoře bydlení, je potřeba, aby měl uzavřené dvě samostatné pracovní smlouvy, nebo lze vše řešit jednou pracovní smlouvou s rozdělenou pracovní náplní?</w:t>
      </w:r>
    </w:p>
    <w:p w14:paraId="719CFF1B" w14:textId="31DF8E27" w:rsidR="00D858C0" w:rsidRPr="00D07B8F" w:rsidRDefault="00D858C0" w:rsidP="00B0337C">
      <w:r w:rsidRPr="00D858C0">
        <w:rPr>
          <w:highlight w:val="yellow"/>
        </w:rPr>
        <w:t>Stačí 1 smlouva s rozdělenou pracovní náplní.</w:t>
      </w:r>
    </w:p>
    <w:p w14:paraId="50F392A4" w14:textId="77777777" w:rsidR="00CA7F20" w:rsidRDefault="00CA7F20"/>
    <w:p w14:paraId="3AF9B908" w14:textId="5C04EE24" w:rsidR="00CA7F20" w:rsidRPr="00BC2D7D" w:rsidRDefault="00CA7F20">
      <w:pPr>
        <w:rPr>
          <w:b/>
          <w:bCs/>
        </w:rPr>
      </w:pPr>
      <w:r w:rsidRPr="00BC2D7D">
        <w:rPr>
          <w:b/>
          <w:bCs/>
        </w:rPr>
        <w:t>ČINNOSTI ASISTENCE</w:t>
      </w:r>
    </w:p>
    <w:p w14:paraId="559D7DEF" w14:textId="5D181F30" w:rsidR="00CA7F20" w:rsidRDefault="00CA7F20" w:rsidP="00CA7F20">
      <w:r w:rsidRPr="005162F4">
        <w:t>Pokud jsou kvalifikační požadavky pro výkon jako sociální pracovník, bude se Asistence v bydlení řídit stejnými podmínkami jako sociální služby např. standar</w:t>
      </w:r>
      <w:r w:rsidR="00207A08">
        <w:t>d</w:t>
      </w:r>
      <w:r w:rsidRPr="005162F4">
        <w:t>y kvality a povinnosti z toho vypl</w:t>
      </w:r>
      <w:r w:rsidR="00207A08">
        <w:t>ý</w:t>
      </w:r>
      <w:r w:rsidRPr="005162F4">
        <w:t>vající? </w:t>
      </w:r>
    </w:p>
    <w:p w14:paraId="71404FBD" w14:textId="1FA45078" w:rsidR="00D858C0" w:rsidRDefault="00D858C0" w:rsidP="00CA7F20">
      <w:r w:rsidRPr="00D858C0">
        <w:rPr>
          <w:highlight w:val="yellow"/>
        </w:rPr>
        <w:t>Výkon práce se bude řídit vyhláškou. Standardy se zákona vypadly.</w:t>
      </w:r>
    </w:p>
    <w:p w14:paraId="2B20C7A8" w14:textId="77777777" w:rsidR="00CA7F20" w:rsidRDefault="00CA7F20" w:rsidP="00CA7F20">
      <w:r w:rsidRPr="00B657FB">
        <w:t>Nakolik do činnosti asistence patří praktické věci k zabydlování? Shánění nábytku, stěhování, šroubování nábytku, zajišťování drobných oprav...V projektech je to běžná forma podpory zabydlených osob. </w:t>
      </w:r>
    </w:p>
    <w:p w14:paraId="5D97A0CD" w14:textId="4206C858" w:rsidR="00D858C0" w:rsidRDefault="00D858C0" w:rsidP="00CA7F20">
      <w:r w:rsidRPr="00D858C0">
        <w:rPr>
          <w:highlight w:val="yellow"/>
        </w:rPr>
        <w:t>Na výkon těchto činností lze využít pomocného pracovníka asistence, který může, dle zákona, tyto činnosti vykonávat</w:t>
      </w:r>
      <w:r>
        <w:t>.</w:t>
      </w:r>
    </w:p>
    <w:p w14:paraId="5B6B2A5D" w14:textId="77777777" w:rsidR="00BA6524" w:rsidRDefault="00BA6524" w:rsidP="00BA6524">
      <w:r>
        <w:t xml:space="preserve">Jak budou opatření vypadat v praxi, jaká bude spolupráce mezi subjekty? </w:t>
      </w:r>
    </w:p>
    <w:p w14:paraId="63CF4E67" w14:textId="5E308CBD" w:rsidR="00D858C0" w:rsidRDefault="00D858C0" w:rsidP="00BA6524">
      <w:r w:rsidRPr="00182387">
        <w:rPr>
          <w:highlight w:val="yellow"/>
        </w:rPr>
        <w:t>Kontaktní místo pro bydlení bude mít přehled o poskytovatelích jednotlivých opatření v lokalitě. Bude si vést evidenci bytů a potřebných domácností, které bude s byty párovat. Bude oslovovat poskytovatele asistence s nabídkou poskytování opatření v jednotlivých domácnostech. Bude mít především koordinační a kontrolní funkci.</w:t>
      </w:r>
    </w:p>
    <w:p w14:paraId="4C792590" w14:textId="77777777" w:rsidR="00BA6524" w:rsidRDefault="00BA6524" w:rsidP="00BA6524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BC011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lastRenderedPageBreak/>
        <w:t xml:space="preserve">V jakém rozsahu budou opatření asistence </w:t>
      </w:r>
      <w:proofErr w:type="gramStart"/>
      <w:r w:rsidRPr="00BC011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poskytovány</w:t>
      </w:r>
      <w:proofErr w:type="gramEnd"/>
      <w:r w:rsidRPr="00BC011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? </w:t>
      </w:r>
    </w:p>
    <w:p w14:paraId="6BD5C94F" w14:textId="77777777" w:rsidR="001F721C" w:rsidRDefault="001F721C" w:rsidP="001F721C">
      <w:r w:rsidRPr="00207A08">
        <w:t>Můžete, prosím, přiblížit náplň práce asistenta? Jeden pracovní den, např. </w:t>
      </w:r>
    </w:p>
    <w:p w14:paraId="6E4E2B45" w14:textId="019109D7" w:rsidR="00182387" w:rsidRDefault="00182387" w:rsidP="001F721C">
      <w:r w:rsidRPr="00182387">
        <w:rPr>
          <w:highlight w:val="yellow"/>
        </w:rPr>
        <w:t>Rozsah bude záležet na potřebách rodiny, její konkrétní zranitelnosti i stupni zabydlení. Může se jednat o pomoc s dávkami, lékaři, školou, zajištění dokladů, pomoc s rozpočtem a orientací v domovním řádu, nastavením pravidel v rámci sousedství, navázání domácnosti na odborné služby.</w:t>
      </w:r>
    </w:p>
    <w:p w14:paraId="074723D7" w14:textId="77777777" w:rsidR="00B0337C" w:rsidRDefault="00B0337C" w:rsidP="00B0337C">
      <w:r w:rsidRPr="00D07B8F">
        <w:t>dobrý den, kdo bude hradit mediátora konfliktů? z jakých prostředků? děkuji Havránková</w:t>
      </w:r>
    </w:p>
    <w:p w14:paraId="27D098DA" w14:textId="79B5C037" w:rsidR="00182387" w:rsidRPr="00D07B8F" w:rsidRDefault="00182387" w:rsidP="00B0337C">
      <w:r w:rsidRPr="00182387">
        <w:rPr>
          <w:highlight w:val="yellow"/>
        </w:rPr>
        <w:t>Pokud budete poskytovat i garance, lze část příspěvku na správu využít na financování služby mediace. Sousedské stížnosti bude do velké míry řešit garant. Asistent bude mít převážně podpůrnou roli.</w:t>
      </w:r>
    </w:p>
    <w:p w14:paraId="31900C6A" w14:textId="77777777" w:rsidR="00B0337C" w:rsidRDefault="00B0337C" w:rsidP="00B0337C">
      <w:r w:rsidRPr="00EE1A10">
        <w:t>Jak to bude probíhat, když např. SAS bude pracovat s rodinou a zaměstnanec asistence bude se stejnou rodinou pracovat na bydlení. Oba budou zaměstnanci stejné organizace, ale s tím, že jeden je vázán podle zákona 108 mlčením a druhý bude předpokládám povinen informovat. Nebude toto porušením mlčenlivosti pro sociální službu?</w:t>
      </w:r>
      <w:r w:rsidRPr="00207A08">
        <w:t> </w:t>
      </w:r>
    </w:p>
    <w:p w14:paraId="17B25FFB" w14:textId="28366617" w:rsidR="00182387" w:rsidRPr="00207A08" w:rsidRDefault="00182387" w:rsidP="00B0337C">
      <w:r w:rsidRPr="00182387">
        <w:rPr>
          <w:highlight w:val="yellow"/>
        </w:rPr>
        <w:t>S domácností se v rámci smlouvy o spolupráci podepíše i informovaný souhlas o sdílení informací s konkrétními organizacemi.</w:t>
      </w:r>
    </w:p>
    <w:p w14:paraId="739E4E9B" w14:textId="4A3BE3E4" w:rsidR="00CA7F20" w:rsidRDefault="00D2705B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BC011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Jak často a v jaké formě se bude vyžadovat reportování a hodnocení asistence?</w:t>
      </w:r>
    </w:p>
    <w:p w14:paraId="61287669" w14:textId="237FAC74" w:rsidR="00182387" w:rsidRPr="009F77CC" w:rsidRDefault="00182387">
      <w:r w:rsidRPr="00182387">
        <w:rPr>
          <w:rFonts w:ascii="Calibri" w:eastAsia="Times New Roman" w:hAnsi="Calibri" w:cs="Calibri"/>
          <w:color w:val="000000"/>
          <w:kern w:val="0"/>
          <w:highlight w:val="yellow"/>
          <w:lang w:eastAsia="cs-CZ"/>
          <w14:ligatures w14:val="none"/>
        </w:rPr>
        <w:t>KMB kontroluje výkon asistence jednou ročně. Kontroluje hlavně pověření, vzdělání pracovníků, smlouvy o spolupráci, asistenční plány a jejich revize</w:t>
      </w:r>
      <w:r w:rsidR="009F77CC" w:rsidRPr="009F77CC">
        <w:rPr>
          <w:rFonts w:ascii="Calibri" w:eastAsia="Times New Roman" w:hAnsi="Calibri" w:cs="Calibri"/>
          <w:color w:val="FF0000"/>
          <w:kern w:val="0"/>
          <w:highlight w:val="yellow"/>
          <w:lang w:eastAsia="cs-CZ"/>
          <w14:ligatures w14:val="none"/>
        </w:rPr>
        <w:t xml:space="preserve">. </w:t>
      </w:r>
      <w:r w:rsidR="009F77CC" w:rsidRPr="009F77CC">
        <w:rPr>
          <w:rFonts w:ascii="Calibri" w:eastAsia="Times New Roman" w:hAnsi="Calibri" w:cs="Calibri"/>
          <w:kern w:val="0"/>
          <w:highlight w:val="yellow"/>
          <w:lang w:eastAsia="cs-CZ"/>
          <w14:ligatures w14:val="none"/>
        </w:rPr>
        <w:t>Prozatím není stanoveno, jakým způsobem by mělo (zda vůbec) probíhat reportov</w:t>
      </w:r>
      <w:r w:rsidR="009F77CC">
        <w:rPr>
          <w:rFonts w:ascii="Calibri" w:eastAsia="Times New Roman" w:hAnsi="Calibri" w:cs="Calibri"/>
          <w:kern w:val="0"/>
          <w:highlight w:val="yellow"/>
          <w:lang w:eastAsia="cs-CZ"/>
          <w14:ligatures w14:val="none"/>
        </w:rPr>
        <w:t>á</w:t>
      </w:r>
      <w:r w:rsidR="009F77CC" w:rsidRPr="009F77CC">
        <w:rPr>
          <w:rFonts w:ascii="Calibri" w:eastAsia="Times New Roman" w:hAnsi="Calibri" w:cs="Calibri"/>
          <w:kern w:val="0"/>
          <w:highlight w:val="yellow"/>
          <w:lang w:eastAsia="cs-CZ"/>
          <w14:ligatures w14:val="none"/>
        </w:rPr>
        <w:t>ní</w:t>
      </w:r>
    </w:p>
    <w:p w14:paraId="1CE82022" w14:textId="77777777" w:rsidR="002478C2" w:rsidRDefault="002478C2">
      <w:pPr>
        <w:rPr>
          <w:b/>
          <w:bCs/>
        </w:rPr>
      </w:pPr>
    </w:p>
    <w:p w14:paraId="319E59B7" w14:textId="1DB75297" w:rsidR="00CA7F20" w:rsidRPr="00BC2D7D" w:rsidRDefault="00CA7F20">
      <w:pPr>
        <w:rPr>
          <w:b/>
          <w:bCs/>
        </w:rPr>
      </w:pPr>
      <w:r w:rsidRPr="00BC2D7D">
        <w:rPr>
          <w:b/>
          <w:bCs/>
        </w:rPr>
        <w:t>ASISTENCE</w:t>
      </w:r>
      <w:r w:rsidR="00B0337C" w:rsidRPr="00BC2D7D">
        <w:rPr>
          <w:b/>
          <w:bCs/>
        </w:rPr>
        <w:t>/KMB/BYTOVÁ PODPŮRNÁ OPATŘENÍ</w:t>
      </w:r>
    </w:p>
    <w:p w14:paraId="76233D71" w14:textId="77777777" w:rsidR="00CA7F20" w:rsidRDefault="00CA7F20" w:rsidP="00CA7F20">
      <w:r w:rsidRPr="00005798">
        <w:t xml:space="preserve">Může nájemník sám si vybrat poskytovatele asistence či mu je přidělen kontaktním </w:t>
      </w:r>
      <w:proofErr w:type="gramStart"/>
      <w:r w:rsidRPr="00005798">
        <w:t>místem ?</w:t>
      </w:r>
      <w:proofErr w:type="gramEnd"/>
    </w:p>
    <w:p w14:paraId="2C135DF9" w14:textId="76DF3CE5" w:rsidR="00182387" w:rsidRDefault="00182387" w:rsidP="00CA7F20">
      <w:r w:rsidRPr="00182387">
        <w:rPr>
          <w:highlight w:val="yellow"/>
        </w:rPr>
        <w:t xml:space="preserve">Pokud už asistenci má, </w:t>
      </w:r>
      <w:r w:rsidR="009F77CC">
        <w:rPr>
          <w:highlight w:val="yellow"/>
        </w:rPr>
        <w:t xml:space="preserve">a ta získá pověření pro poskytování asistence ze zákona, bude k tomu přihlíženo. </w:t>
      </w:r>
      <w:r w:rsidRPr="00182387">
        <w:rPr>
          <w:highlight w:val="yellow"/>
        </w:rPr>
        <w:t xml:space="preserve"> </w:t>
      </w:r>
      <w:r w:rsidR="009F77CC">
        <w:rPr>
          <w:highlight w:val="yellow"/>
        </w:rPr>
        <w:t>J</w:t>
      </w:r>
      <w:r w:rsidRPr="00182387">
        <w:rPr>
          <w:highlight w:val="yellow"/>
        </w:rPr>
        <w:t>inak bude přidělena KMB</w:t>
      </w:r>
      <w:r w:rsidR="009F77CC">
        <w:t xml:space="preserve"> </w:t>
      </w:r>
      <w:r w:rsidR="009F77CC" w:rsidRPr="009F77CC">
        <w:rPr>
          <w:highlight w:val="yellow"/>
        </w:rPr>
        <w:t>v závislosti na specifických potřebách dané domácnosti.</w:t>
      </w:r>
    </w:p>
    <w:p w14:paraId="2C92050D" w14:textId="77777777" w:rsidR="00CA7F20" w:rsidRDefault="00CA7F20" w:rsidP="00CA7F20">
      <w:r w:rsidRPr="00005798">
        <w:t>Jakým způsobem se bude rozhodovat o přidělení konkrétní pověřené organizace pro výkon asistence? Např. pokud se bude klient naší organizace evidovat na KMB, které rozhodne o poskytování asistence, bude se zohledňovat, že klient již má někde navázanou spolupráci? </w:t>
      </w:r>
    </w:p>
    <w:p w14:paraId="43DB0A43" w14:textId="7087D7AF" w:rsidR="008D17A7" w:rsidRDefault="008D17A7" w:rsidP="00CA7F20">
      <w:r w:rsidRPr="008D17A7">
        <w:rPr>
          <w:highlight w:val="yellow"/>
        </w:rPr>
        <w:t>Již zodpovězeno</w:t>
      </w:r>
    </w:p>
    <w:p w14:paraId="433FB6A3" w14:textId="77777777" w:rsidR="00BA6524" w:rsidRDefault="00BA6524" w:rsidP="00BA6524">
      <w:r w:rsidRPr="00005798">
        <w:t>Dobrý den, může nastat situace, že v území nebude registrován žádný poskytovatel asistence? Jak by se taková situace řešila?</w:t>
      </w:r>
    </w:p>
    <w:p w14:paraId="5765D212" w14:textId="2564297C" w:rsidR="008D17A7" w:rsidRPr="008D17A7" w:rsidRDefault="008D17A7" w:rsidP="00BA6524">
      <w:r w:rsidRPr="008D17A7">
        <w:rPr>
          <w:highlight w:val="yellow"/>
        </w:rPr>
        <w:t>Ano, stát se to může. Jednou z povinností KMB bude mapovat ORP, oslovovat stávající registrované služby, síťovat nové z jiných ORP nebo se podílet na podpoře vzniku služby asistence přímo pod městským úřadem či jeho příspěvkov</w:t>
      </w:r>
      <w:r w:rsidR="00D54A44">
        <w:rPr>
          <w:highlight w:val="yellow"/>
        </w:rPr>
        <w:t>ou</w:t>
      </w:r>
      <w:r w:rsidRPr="008D17A7">
        <w:rPr>
          <w:highlight w:val="yellow"/>
        </w:rPr>
        <w:t xml:space="preserve"> organizac</w:t>
      </w:r>
      <w:r w:rsidR="00D54A44">
        <w:rPr>
          <w:highlight w:val="yellow"/>
        </w:rPr>
        <w:t>í</w:t>
      </w:r>
      <w:r w:rsidRPr="008D17A7">
        <w:rPr>
          <w:highlight w:val="yellow"/>
        </w:rPr>
        <w:t>. Pracovníci KMB budou potřeby terénu komunikovat s komunitním plánováním a krajskými úřady.</w:t>
      </w:r>
    </w:p>
    <w:p w14:paraId="03CEC490" w14:textId="3CEC9019" w:rsidR="00CA7F20" w:rsidRPr="003D0F1C" w:rsidRDefault="00CA7F20" w:rsidP="00CA7F20"/>
    <w:p w14:paraId="6E263B30" w14:textId="77777777" w:rsidR="00CA7F20" w:rsidRDefault="00CA7F20" w:rsidP="00CA7F20">
      <w:r w:rsidRPr="00B657FB">
        <w:t xml:space="preserve">Pokud správně chápu KMB rozhoduje o zařazení osoby do podpory, indikuje jí opatření a rozhoduje případně i o ukončení podpory při neplnění podmínek. Jak bude prosím garantována jednotná praxe KMB a jak bude zabráněno tomu, aby se do praxe nepromítaly represivní přístupy </w:t>
      </w:r>
      <w:r w:rsidRPr="00B657FB">
        <w:lastRenderedPageBreak/>
        <w:t>některých samospráv? Jak jsou v této souvislosti ošetřeny případné střety mezi odborným hodnocením situace pracovníky asistence a pracovníky KMB?</w:t>
      </w:r>
    </w:p>
    <w:p w14:paraId="511F8B10" w14:textId="4999CE06" w:rsidR="008D17A7" w:rsidRDefault="008D17A7" w:rsidP="00CA7F20">
      <w:r w:rsidRPr="008D17A7">
        <w:rPr>
          <w:highlight w:val="yellow"/>
        </w:rPr>
        <w:t>Pracovníci KMB budou procházet vzděláním</w:t>
      </w:r>
      <w:r w:rsidR="00D54A44">
        <w:rPr>
          <w:highlight w:val="yellow"/>
        </w:rPr>
        <w:t>,</w:t>
      </w:r>
      <w:r w:rsidRPr="008D17A7">
        <w:rPr>
          <w:highlight w:val="yellow"/>
        </w:rPr>
        <w:t xml:space="preserve"> budou se řídit jednotnými metodikami a budou mít k dispozici metodické vedení týmu z MMR. Pokud bude docházet k diskriminačnímu jednání, lze takové jednání oznámit na krajský úřad či na jedno z ministerstev.</w:t>
      </w:r>
    </w:p>
    <w:p w14:paraId="34027D6D" w14:textId="77777777" w:rsidR="001F721C" w:rsidRDefault="001F721C" w:rsidP="001F721C">
      <w:r w:rsidRPr="00207A08">
        <w:t xml:space="preserve">Jak to bude s KMB v </w:t>
      </w:r>
      <w:proofErr w:type="spellStart"/>
      <w:r w:rsidRPr="00207A08">
        <w:t>praze</w:t>
      </w:r>
      <w:proofErr w:type="spellEnd"/>
      <w:r w:rsidRPr="00207A08">
        <w:t>? vzniknou na každé MČ? </w:t>
      </w:r>
    </w:p>
    <w:p w14:paraId="12E5CCF3" w14:textId="15E3C7AC" w:rsidR="00182387" w:rsidRPr="00207A08" w:rsidRDefault="00182387" w:rsidP="001F721C">
      <w:r w:rsidRPr="00182387">
        <w:rPr>
          <w:highlight w:val="yellow"/>
        </w:rPr>
        <w:t>Ano</w:t>
      </w:r>
    </w:p>
    <w:p w14:paraId="5E928999" w14:textId="77777777" w:rsidR="001F721C" w:rsidRDefault="001F721C" w:rsidP="001F721C">
      <w:r w:rsidRPr="00207A08">
        <w:t xml:space="preserve">Může poskytnout k asistenci </w:t>
      </w:r>
      <w:proofErr w:type="gramStart"/>
      <w:r w:rsidRPr="00207A08">
        <w:t>organizace  i</w:t>
      </w:r>
      <w:proofErr w:type="gramEnd"/>
      <w:r w:rsidRPr="00207A08">
        <w:t xml:space="preserve"> byt, který má v pronájmu?</w:t>
      </w:r>
    </w:p>
    <w:p w14:paraId="5124F419" w14:textId="2BA5521B" w:rsidR="008D17A7" w:rsidRPr="00207A08" w:rsidRDefault="008D17A7" w:rsidP="001F721C">
      <w:r w:rsidRPr="008D17A7">
        <w:rPr>
          <w:highlight w:val="yellow"/>
        </w:rPr>
        <w:t>Ano, pokud bude domácnost i byt splňovat zákonné požadavky.</w:t>
      </w:r>
    </w:p>
    <w:p w14:paraId="488934AE" w14:textId="77777777" w:rsidR="001F721C" w:rsidRDefault="001F721C" w:rsidP="001F721C">
      <w:r w:rsidRPr="00207A08">
        <w:t>Základní poradenství je podmínkou žádosti o zapsání potřeby PO, může proběhnout těsně před žádostí o zapsání, nebo musí uplynou určitá doba?</w:t>
      </w:r>
    </w:p>
    <w:p w14:paraId="6E42F727" w14:textId="60F4E539" w:rsidR="008D17A7" w:rsidRPr="00207A08" w:rsidRDefault="008D17A7" w:rsidP="001F721C">
      <w:r w:rsidRPr="008D17A7">
        <w:rPr>
          <w:highlight w:val="yellow"/>
        </w:rPr>
        <w:t>Ne, může proběhnout během první konzultace</w:t>
      </w:r>
    </w:p>
    <w:p w14:paraId="0F311DD3" w14:textId="77777777" w:rsidR="001F721C" w:rsidRDefault="001F721C" w:rsidP="001F721C">
      <w:r w:rsidRPr="00207A08">
        <w:t xml:space="preserve">Bude povinnost přijmout </w:t>
      </w:r>
      <w:proofErr w:type="spellStart"/>
      <w:r w:rsidRPr="00207A08">
        <w:t>podp</w:t>
      </w:r>
      <w:proofErr w:type="spellEnd"/>
      <w:r w:rsidRPr="00207A08">
        <w:t>. osobu na žádost KMB</w:t>
      </w:r>
    </w:p>
    <w:p w14:paraId="443B72AA" w14:textId="29F6A240" w:rsidR="00810519" w:rsidRPr="00207A08" w:rsidRDefault="00810519" w:rsidP="001F721C">
      <w:r w:rsidRPr="00810519">
        <w:rPr>
          <w:highlight w:val="yellow"/>
        </w:rPr>
        <w:t>Ne</w:t>
      </w:r>
    </w:p>
    <w:p w14:paraId="643702F0" w14:textId="77777777" w:rsidR="001F721C" w:rsidRDefault="001F721C" w:rsidP="001F721C">
      <w:r w:rsidRPr="00207A08">
        <w:t>Jak vyloučení z podpůrných opatření koresponduje s dáváním druhých šancí? Pochopila jsem správně, že pokud klient vypadne z asistence nebude se po dobu 2 let do systému moci vrátit? </w:t>
      </w:r>
    </w:p>
    <w:p w14:paraId="023CD14E" w14:textId="77D01BB0" w:rsidR="00D54A44" w:rsidRPr="00207A08" w:rsidRDefault="00D54A44" w:rsidP="001F721C">
      <w:r w:rsidRPr="00D54A44">
        <w:rPr>
          <w:highlight w:val="yellow"/>
        </w:rPr>
        <w:t>Ano</w:t>
      </w:r>
    </w:p>
    <w:p w14:paraId="724FD78E" w14:textId="77777777" w:rsidR="00B0337C" w:rsidRPr="00810519" w:rsidRDefault="00B0337C" w:rsidP="00B0337C">
      <w:pPr>
        <w:rPr>
          <w:highlight w:val="red"/>
        </w:rPr>
      </w:pPr>
      <w:r w:rsidRPr="00810519">
        <w:rPr>
          <w:highlight w:val="red"/>
        </w:rPr>
        <w:t>Při obsazení dvoupokojového bytu 2 osobami bez rodinné vazby se bude jednat o 1 domácnost nebo 2 domácnosti? Můžeme uplatnit příspěvek na oba klienty, kteří bydlí v 1 bytě?</w:t>
      </w:r>
    </w:p>
    <w:p w14:paraId="48647F84" w14:textId="77777777" w:rsidR="00B0337C" w:rsidRPr="00D07B8F" w:rsidRDefault="00B0337C" w:rsidP="00B0337C">
      <w:r w:rsidRPr="00810519">
        <w:rPr>
          <w:highlight w:val="red"/>
        </w:rPr>
        <w:t>„Ráda bych se zeptala na situaci sdíleného bydlení, kdy například dva senioři žijí v jednom bytě, každý má svůj samostatný uzamykatelný pokoj a společně využívají kuchyň a sociální zařízení. Má v takovém případě každý z nich možnost samostatně si zvolit organizaci, která mu bude poskytovat sociální službu? Oni jsou 2 domácnosti. jak je to z finančními prostředky.</w:t>
      </w:r>
    </w:p>
    <w:p w14:paraId="24ED61F4" w14:textId="41D38B4F" w:rsidR="00810519" w:rsidRDefault="00B0337C" w:rsidP="00B0337C">
      <w:r w:rsidRPr="00D07B8F">
        <w:t>„Ráda bych se zeptala, zda má vlastník bytu možnost sám určit organizaci, která bude v jeho bytě poskytovat službu.“</w:t>
      </w:r>
    </w:p>
    <w:p w14:paraId="2C02548F" w14:textId="76750997" w:rsidR="00810519" w:rsidRDefault="00810519" w:rsidP="00B0337C">
      <w:r w:rsidRPr="00810519">
        <w:rPr>
          <w:highlight w:val="yellow"/>
        </w:rPr>
        <w:t>Ano.</w:t>
      </w:r>
    </w:p>
    <w:p w14:paraId="4B02E166" w14:textId="473577CE" w:rsidR="00B0337C" w:rsidRDefault="00B0337C" w:rsidP="00B0337C">
      <w:r w:rsidRPr="00D07B8F">
        <w:t xml:space="preserve">Z čeho si bude </w:t>
      </w:r>
      <w:proofErr w:type="gramStart"/>
      <w:r w:rsidRPr="00D07B8F">
        <w:t>uživatel  hradit</w:t>
      </w:r>
      <w:proofErr w:type="gramEnd"/>
      <w:r w:rsidRPr="00D07B8F">
        <w:t xml:space="preserve"> bydlení a je tam nějaké </w:t>
      </w:r>
      <w:proofErr w:type="spellStart"/>
      <w:r w:rsidRPr="00D07B8F">
        <w:t>mimnimu</w:t>
      </w:r>
      <w:proofErr w:type="spellEnd"/>
      <w:r w:rsidRPr="00D07B8F">
        <w:t xml:space="preserve"> kč za m2?</w:t>
      </w:r>
    </w:p>
    <w:p w14:paraId="5B4965C3" w14:textId="27913A7C" w:rsidR="00810519" w:rsidRDefault="00810519" w:rsidP="00B0337C">
      <w:r w:rsidRPr="00810519">
        <w:rPr>
          <w:highlight w:val="yellow"/>
        </w:rPr>
        <w:t>Předpoklad je, že velká většina domácností bude čerpat sociální dávky (komponentu bydlení). Minimum není, maximum je stanovené cenovými mapami.</w:t>
      </w:r>
    </w:p>
    <w:p w14:paraId="1A99D5AD" w14:textId="77777777" w:rsidR="00B0337C" w:rsidRDefault="00B0337C" w:rsidP="00B0337C">
      <w:r w:rsidRPr="00D07B8F">
        <w:t>Jakou odbornost musí splňovat pracovníci KMB? - tak aby byli schopni správně určit potřebnost + zranitelnost...</w:t>
      </w:r>
    </w:p>
    <w:p w14:paraId="294B9540" w14:textId="02598161" w:rsidR="00810519" w:rsidRDefault="00810519" w:rsidP="00B0337C">
      <w:r w:rsidRPr="00810519">
        <w:rPr>
          <w:highlight w:val="yellow"/>
        </w:rPr>
        <w:t>Minimálně maturitu, osobností předpoklady a vzdělávání pro pracovníky KMB.</w:t>
      </w:r>
    </w:p>
    <w:p w14:paraId="1AA71EFF" w14:textId="77777777" w:rsidR="00B0337C" w:rsidRDefault="00B0337C" w:rsidP="00B0337C">
      <w:r w:rsidRPr="00D07B8F">
        <w:t>Nakolik se počítá, že klient bude mít vždy obě opatření (asistence i bytová podpůrná)? </w:t>
      </w:r>
    </w:p>
    <w:p w14:paraId="27CF11CF" w14:textId="22C7FB03" w:rsidR="00810519" w:rsidRPr="00D07B8F" w:rsidRDefault="00810519" w:rsidP="00B0337C">
      <w:r w:rsidRPr="00810519">
        <w:rPr>
          <w:highlight w:val="yellow"/>
        </w:rPr>
        <w:t>Zřejmě ve většině případů, pokud tedy nebude asistence poskytovaná ve stávajících bytech, kde klient již bydlí</w:t>
      </w:r>
    </w:p>
    <w:p w14:paraId="647E84C3" w14:textId="77777777" w:rsidR="00B0337C" w:rsidRDefault="00B0337C" w:rsidP="00B0337C">
      <w:r w:rsidRPr="00D07B8F">
        <w:t xml:space="preserve">Bude nějak </w:t>
      </w:r>
      <w:proofErr w:type="gramStart"/>
      <w:r w:rsidRPr="00D07B8F">
        <w:t>specifikováno</w:t>
      </w:r>
      <w:proofErr w:type="gramEnd"/>
      <w:r w:rsidRPr="00D07B8F">
        <w:t xml:space="preserve"> kdy může poskytovatel asistence klienta KMB odmítnout</w:t>
      </w:r>
    </w:p>
    <w:p w14:paraId="1EE57F0D" w14:textId="7E797DC1" w:rsidR="00810519" w:rsidRPr="00D07B8F" w:rsidRDefault="00810519" w:rsidP="00B0337C">
      <w:r w:rsidRPr="00810519">
        <w:rPr>
          <w:highlight w:val="yellow"/>
        </w:rPr>
        <w:lastRenderedPageBreak/>
        <w:t>Ne, bude záležet na zkušenostech asistence/asistencí s klientem. Je možné, že klient, se kterým služby pracovat na základě předešlých zkušeností nechtějí, není vhodný adept na samostatné bydlení.</w:t>
      </w:r>
    </w:p>
    <w:p w14:paraId="64B80CD2" w14:textId="77777777" w:rsidR="00B0337C" w:rsidRDefault="00B0337C" w:rsidP="00B0337C">
      <w:r w:rsidRPr="00D07B8F">
        <w:t>Pokud poskytovatel asistence nemá povinnost přijmout klienta na žádost KMB, jak bude zajištěno, aby si poskytovatelé asistence nevybírali jen "méně problémové" (omlouvám se za to označení) klienty?</w:t>
      </w:r>
    </w:p>
    <w:p w14:paraId="72306B61" w14:textId="73450D77" w:rsidR="00810519" w:rsidRPr="00D07B8F" w:rsidRDefault="00810519" w:rsidP="00B0337C">
      <w:r w:rsidRPr="00810519">
        <w:rPr>
          <w:highlight w:val="yellow"/>
        </w:rPr>
        <w:t>To se stát může, nicméně domácnosti s náročnějšími potřebami jsou více bonifikovány. KMB by také v budoucnu takové služby nemuselo využívat.</w:t>
      </w:r>
    </w:p>
    <w:p w14:paraId="0FC6847F" w14:textId="77777777" w:rsidR="00B0337C" w:rsidRDefault="00B0337C" w:rsidP="00B0337C">
      <w:r w:rsidRPr="00D07B8F">
        <w:t xml:space="preserve">podání stížnosti </w:t>
      </w:r>
      <w:proofErr w:type="spellStart"/>
      <w:r w:rsidRPr="00D07B8F">
        <w:t>podp</w:t>
      </w:r>
      <w:proofErr w:type="spellEnd"/>
      <w:r w:rsidRPr="00D07B8F">
        <w:t xml:space="preserve">. osobou (členy dom.) na poskytování </w:t>
      </w:r>
      <w:proofErr w:type="gramStart"/>
      <w:r w:rsidRPr="00D07B8F">
        <w:t>asistence - bude</w:t>
      </w:r>
      <w:proofErr w:type="gramEnd"/>
      <w:r w:rsidRPr="00D07B8F">
        <w:t xml:space="preserve"> upraveno?</w:t>
      </w:r>
    </w:p>
    <w:p w14:paraId="380CA6A8" w14:textId="11F0B194" w:rsidR="00810519" w:rsidRPr="00D07B8F" w:rsidRDefault="00810519" w:rsidP="00B0337C">
      <w:r w:rsidRPr="00810519">
        <w:rPr>
          <w:highlight w:val="yellow"/>
        </w:rPr>
        <w:t>Stížnost lze podat a řešit podle interních pravidel poskytovatele. Závažnější případy řeší KMB nebo krajské úřady.</w:t>
      </w:r>
    </w:p>
    <w:p w14:paraId="4DD5B9E1" w14:textId="77777777" w:rsidR="00B0337C" w:rsidRDefault="00B0337C" w:rsidP="00B0337C">
      <w:r w:rsidRPr="00D07B8F">
        <w:t>Pokud KMB v místě trvalého bydliště klienta rozhodne o možnosti čerpat podpůrná opatření, je možno čerpat je na území jiné ORP? Například KMB v Ostravě rozhodně o čerpání, ale klient se zabydlí v Brně?</w:t>
      </w:r>
    </w:p>
    <w:p w14:paraId="7CE3C5C7" w14:textId="4A24CD50" w:rsidR="00810519" w:rsidRPr="00D07B8F" w:rsidRDefault="00810519" w:rsidP="00B0337C">
      <w:r w:rsidRPr="00810519">
        <w:rPr>
          <w:highlight w:val="yellow"/>
        </w:rPr>
        <w:t>Ne</w:t>
      </w:r>
    </w:p>
    <w:p w14:paraId="7311927D" w14:textId="77777777" w:rsidR="00B0337C" w:rsidRDefault="00B0337C" w:rsidP="00B0337C">
      <w:r w:rsidRPr="00D07B8F">
        <w:t xml:space="preserve">Bude možné, aby se majitel většího množství bytů, které pronajímá, stal po absolvování </w:t>
      </w:r>
      <w:proofErr w:type="gramStart"/>
      <w:r w:rsidRPr="00D07B8F">
        <w:t>kurzu  asistentem</w:t>
      </w:r>
      <w:proofErr w:type="gramEnd"/>
      <w:r w:rsidRPr="00D07B8F">
        <w:t xml:space="preserve"> sociálního bydlení?</w:t>
      </w:r>
    </w:p>
    <w:p w14:paraId="7787CA7A" w14:textId="7BC2966F" w:rsidR="00810519" w:rsidRPr="00D07B8F" w:rsidRDefault="00810519" w:rsidP="00B0337C">
      <w:r w:rsidRPr="00253EC5">
        <w:rPr>
          <w:highlight w:val="yellow"/>
        </w:rPr>
        <w:t xml:space="preserve">Ne. </w:t>
      </w:r>
      <w:r w:rsidR="00253EC5" w:rsidRPr="00253EC5">
        <w:rPr>
          <w:highlight w:val="yellow"/>
        </w:rPr>
        <w:t>Musel by být zaměstnancem poskytovatele podpůrného opatření asistence.</w:t>
      </w:r>
    </w:p>
    <w:p w14:paraId="042DB642" w14:textId="77777777" w:rsidR="00B0337C" w:rsidRDefault="00B0337C" w:rsidP="00B0337C">
      <w:r w:rsidRPr="00D07B8F">
        <w:t xml:space="preserve">Předpokládám, že bude v systému více zájemců než bytů, </w:t>
      </w:r>
      <w:proofErr w:type="gramStart"/>
      <w:r w:rsidRPr="00D07B8F">
        <w:t>KMB  budou</w:t>
      </w:r>
      <w:proofErr w:type="gramEnd"/>
      <w:r w:rsidRPr="00D07B8F">
        <w:t xml:space="preserve"> zájemce o bydlení vybírat do bytu podle pravidla "čím hůře tím lépe"? Tedy přednostně budou zabydleny zranitelné skupiny? </w:t>
      </w:r>
    </w:p>
    <w:p w14:paraId="17154836" w14:textId="44DB8EB2" w:rsidR="00253EC5" w:rsidRPr="00D07B8F" w:rsidRDefault="00253EC5" w:rsidP="00B0337C">
      <w:r w:rsidRPr="00253EC5">
        <w:rPr>
          <w:highlight w:val="yellow"/>
        </w:rPr>
        <w:t>Byty budou párovány s domácnostmi na základě potřeb. Určitou bonifikaci bude získávat domácnost, která již čeká dlouho (3 roky).</w:t>
      </w:r>
    </w:p>
    <w:p w14:paraId="386825E9" w14:textId="77777777" w:rsidR="00CA7F20" w:rsidRDefault="00CA7F20"/>
    <w:p w14:paraId="5566DB7E" w14:textId="060CD886" w:rsidR="00CA7F20" w:rsidRPr="00BC2D7D" w:rsidRDefault="00CA7F20">
      <w:pPr>
        <w:rPr>
          <w:b/>
          <w:bCs/>
        </w:rPr>
      </w:pPr>
      <w:r w:rsidRPr="00BC2D7D">
        <w:rPr>
          <w:b/>
          <w:bCs/>
        </w:rPr>
        <w:t>SOUBĚH ASISTENCE A SOCIÁLNÍ SLUŽBY</w:t>
      </w:r>
      <w:r w:rsidR="00BC2D7D">
        <w:rPr>
          <w:b/>
          <w:bCs/>
        </w:rPr>
        <w:t>, RIZIKO DUPLICIT</w:t>
      </w:r>
    </w:p>
    <w:p w14:paraId="090B9DF4" w14:textId="77777777" w:rsidR="002478C2" w:rsidRDefault="002478C2" w:rsidP="002478C2">
      <w:r w:rsidRPr="005162F4">
        <w:t xml:space="preserve">Jako poskytovatel </w:t>
      </w:r>
      <w:proofErr w:type="spellStart"/>
      <w:proofErr w:type="gramStart"/>
      <w:r w:rsidRPr="005162F4">
        <w:t>soc.služeb</w:t>
      </w:r>
      <w:proofErr w:type="spellEnd"/>
      <w:proofErr w:type="gramEnd"/>
      <w:r w:rsidRPr="005162F4">
        <w:t xml:space="preserve"> mám tedy zaměstnance, který poskytuje asistenci (tento druh) či je na mě, zda část úvazku vyčlením na asistenci...tato volba je na poskytovateli?</w:t>
      </w:r>
    </w:p>
    <w:p w14:paraId="734FF33C" w14:textId="5F684F66" w:rsidR="00253EC5" w:rsidRDefault="00253EC5" w:rsidP="002478C2">
      <w:r w:rsidRPr="00253EC5">
        <w:rPr>
          <w:highlight w:val="yellow"/>
        </w:rPr>
        <w:t>Zcela na vás</w:t>
      </w:r>
    </w:p>
    <w:p w14:paraId="67BF23E0" w14:textId="325C9349" w:rsidR="00CA7F20" w:rsidRDefault="00CA7F20" w:rsidP="00CA7F20">
      <w:r w:rsidRPr="005162F4">
        <w:t xml:space="preserve">Je přípustná varianta že Asistence v bydlení je navázána na existující pracovníky sociální služby PSB, terénní SR, terénní </w:t>
      </w:r>
      <w:proofErr w:type="gramStart"/>
      <w:r w:rsidRPr="005162F4">
        <w:t>poradna ?</w:t>
      </w:r>
      <w:proofErr w:type="gramEnd"/>
      <w:r w:rsidRPr="005162F4">
        <w:t> </w:t>
      </w:r>
    </w:p>
    <w:p w14:paraId="00B780D2" w14:textId="7F501A27" w:rsidR="00253EC5" w:rsidRDefault="00253EC5" w:rsidP="00CA7F20">
      <w:r w:rsidRPr="00253EC5">
        <w:rPr>
          <w:highlight w:val="yellow"/>
        </w:rPr>
        <w:t>Ano</w:t>
      </w:r>
    </w:p>
    <w:p w14:paraId="5184928B" w14:textId="77777777" w:rsidR="00CA7F20" w:rsidRDefault="00CA7F20" w:rsidP="00CA7F20">
      <w:r>
        <w:t>T</w:t>
      </w:r>
      <w:r w:rsidRPr="005162F4">
        <w:t xml:space="preserve">eoretická </w:t>
      </w:r>
      <w:proofErr w:type="gramStart"/>
      <w:r w:rsidRPr="005162F4">
        <w:t>situace - registrovaná</w:t>
      </w:r>
      <w:proofErr w:type="gramEnd"/>
      <w:r w:rsidRPr="005162F4">
        <w:t xml:space="preserve"> služba sociální rehabilitace, terénní program, SASRD apod. budou zároveň poskytovateli asistence v bydlení = poskytovatel bude příjemce dotace z MPSV přes kraj na provoz služby a zároveň bude mít nárok na příspěvek na asistenci. Je nějak vyřešena koordinace spolufinancování, např. bude se dotace krátit o obdržené příspěvky na asistenci? Nebo se bude jednat o fakultativní činnost mimo pověření?</w:t>
      </w:r>
    </w:p>
    <w:p w14:paraId="2C8CA2E6" w14:textId="670F1F66" w:rsidR="00D54A44" w:rsidRDefault="00CA0A38" w:rsidP="00CA7F20">
      <w:r w:rsidRPr="00CA0A38">
        <w:rPr>
          <w:highlight w:val="yellow"/>
        </w:rPr>
        <w:lastRenderedPageBreak/>
        <w:t>Činnosti musí být jasně oddělené a vykazované. Pokud si požádáte o pověření a budete vykonávat činnosti asistenta v bydlení, pak tyto činnosti nelze již vykazovat v rámci registrované služby.</w:t>
      </w:r>
      <w:r>
        <w:t xml:space="preserve"> </w:t>
      </w:r>
    </w:p>
    <w:p w14:paraId="0A576945" w14:textId="77777777" w:rsidR="00CA7F20" w:rsidRDefault="00CA7F20" w:rsidP="00CA7F20">
      <w:r w:rsidRPr="003D0F1C">
        <w:t xml:space="preserve">Pro podporu samostatného bydlení, která je úhradová může být činnost asistence bydlení, která je bez úhradová a bude ve stejné lokalitě velmi ohrožující. V řadě vyhláškových činností se protínají a cílovou skupinou se také </w:t>
      </w:r>
      <w:proofErr w:type="gramStart"/>
      <w:r w:rsidRPr="003D0F1C">
        <w:t>potkávají ?</w:t>
      </w:r>
      <w:proofErr w:type="gramEnd"/>
      <w:r w:rsidRPr="003D0F1C">
        <w:t> </w:t>
      </w:r>
    </w:p>
    <w:p w14:paraId="5B0CE7A2" w14:textId="50B22BFE" w:rsidR="00CA0A38" w:rsidRDefault="00CA0A38" w:rsidP="00CA7F20">
      <w:r w:rsidRPr="00CA0A38">
        <w:rPr>
          <w:highlight w:val="yellow"/>
        </w:rPr>
        <w:t xml:space="preserve">Cílová skupina zákona je velmi omezená příjmem </w:t>
      </w:r>
      <w:proofErr w:type="gramStart"/>
      <w:r w:rsidRPr="00CA0A38">
        <w:rPr>
          <w:highlight w:val="yellow"/>
        </w:rPr>
        <w:t>1,6 násobkem</w:t>
      </w:r>
      <w:proofErr w:type="gramEnd"/>
      <w:r w:rsidRPr="00CA0A38">
        <w:rPr>
          <w:highlight w:val="yellow"/>
        </w:rPr>
        <w:t xml:space="preserve"> životního minima. Tudíž se žádná velká konkurence neočekává. Nicméně může se stát, že budete pracovat s klienty, kteří do této skupiny spadají. Pakl si můžete požádat o pověření a pokračovat v práci </w:t>
      </w:r>
      <w:proofErr w:type="gramStart"/>
      <w:r w:rsidRPr="00CA0A38">
        <w:rPr>
          <w:highlight w:val="yellow"/>
        </w:rPr>
        <w:t>s</w:t>
      </w:r>
      <w:proofErr w:type="gramEnd"/>
      <w:r w:rsidRPr="00CA0A38">
        <w:rPr>
          <w:highlight w:val="yellow"/>
        </w:rPr>
        <w:t> domácnosti v režimu zákona.</w:t>
      </w:r>
    </w:p>
    <w:p w14:paraId="2C8682B5" w14:textId="77777777" w:rsidR="001F721C" w:rsidRDefault="001F721C" w:rsidP="001F721C">
      <w:r w:rsidRPr="00207A08">
        <w:t>Když máme OSP a chceme mít i poskytování asistence bydlení, jak budeme řešit např. situaci, kdy budeme podporovat klienta v asistenci bydlení a klient bude potřebovat pomoci v OSP nebo v oddlužení. Můžeme ho evidovat v asistenci bydlení a v konkrétních záležitostech v OSP či podpoře v oddlužení zvlášť?</w:t>
      </w:r>
    </w:p>
    <w:p w14:paraId="0539D75C" w14:textId="325213EF" w:rsidR="00CA0A38" w:rsidRDefault="00CA0A38" w:rsidP="001F721C">
      <w:r w:rsidRPr="00CA0A38">
        <w:rPr>
          <w:highlight w:val="yellow"/>
        </w:rPr>
        <w:t>Ano, je potřeba striktně oddělit činnosti asistenta i vyúčtování.</w:t>
      </w:r>
    </w:p>
    <w:p w14:paraId="3F512E33" w14:textId="69B125CF" w:rsidR="001F721C" w:rsidRDefault="001F721C" w:rsidP="001F721C">
      <w:r w:rsidRPr="00207A08">
        <w:t xml:space="preserve">Pokud se k asistenci zaregistruje stávající sociální služba a budou ji vykonávat stávající zaměstnanci (SPP / PSS), neovlivní to úvazky v krajských sítích? (když se bude jednat o činnosti mimo agendu sociální služby)? </w:t>
      </w:r>
      <w:r w:rsidR="00B0337C" w:rsidRPr="00207A08">
        <w:t>D</w:t>
      </w:r>
      <w:r w:rsidRPr="00207A08">
        <w:t>ěkuji</w:t>
      </w:r>
    </w:p>
    <w:p w14:paraId="7C263CD3" w14:textId="65134F06" w:rsidR="00CA0A38" w:rsidRDefault="00CA0A38" w:rsidP="001F721C">
      <w:r w:rsidRPr="00CA0A38">
        <w:rPr>
          <w:highlight w:val="yellow"/>
        </w:rPr>
        <w:t>Pokud využijete na stávající úvazky na zákon, budete je například dělit, pak ano, ovlivní.</w:t>
      </w:r>
    </w:p>
    <w:p w14:paraId="37F34995" w14:textId="77777777" w:rsidR="00B0337C" w:rsidRDefault="00B0337C" w:rsidP="00B0337C">
      <w:r w:rsidRPr="00D07B8F">
        <w:t>Je možné, aby se služba PSB mohla rozšířit i o asistenci, když vykonává stejné činnosti, jako asistence?</w:t>
      </w:r>
    </w:p>
    <w:p w14:paraId="3904E3CC" w14:textId="1ADEDD00" w:rsidR="00253EC5" w:rsidRPr="00D07B8F" w:rsidRDefault="00253EC5" w:rsidP="00B0337C">
      <w:r w:rsidRPr="00253EC5">
        <w:rPr>
          <w:highlight w:val="yellow"/>
        </w:rPr>
        <w:t>Ano, musí být ale vykazovaná a účtovaná zvlášť</w:t>
      </w:r>
    </w:p>
    <w:p w14:paraId="0D76BF5E" w14:textId="6205DDC1" w:rsidR="00CA7F20" w:rsidRDefault="00CA7F20">
      <w:r w:rsidRPr="00005798">
        <w:t xml:space="preserve">proč není případná Asistence v bydlení realizována skrze aktuálně existující služby např. PSB (SR, terénní </w:t>
      </w:r>
      <w:proofErr w:type="gramStart"/>
      <w:r w:rsidRPr="00005798">
        <w:t>služby,</w:t>
      </w:r>
      <w:proofErr w:type="gramEnd"/>
      <w:r w:rsidRPr="00005798">
        <w:t xml:space="preserve"> apod....)  třeba spíše podporou stávajících služeb a jejich úpravou (třeba u PSB v klíčových výkonech bez úhrady)</w:t>
      </w:r>
    </w:p>
    <w:p w14:paraId="096CC875" w14:textId="74A4EFF9" w:rsidR="00CA0A38" w:rsidRDefault="00CA0A38">
      <w:r w:rsidRPr="00CA0A38">
        <w:rPr>
          <w:highlight w:val="yellow"/>
        </w:rPr>
        <w:t>Zákon má ambici vyplnit prostor, který není pokrytý zákonem o sociálních službách. Chce, aby se pracovníci soustředili pouze na činnosti související s udržením vyhovujícího bydlení. Na ostatní služby budou pracovníci domácnosti navazovat.</w:t>
      </w:r>
    </w:p>
    <w:p w14:paraId="7F18D286" w14:textId="77777777" w:rsidR="00CA7F20" w:rsidRDefault="00CA7F20" w:rsidP="00CA7F20">
      <w:r w:rsidRPr="00005798">
        <w:t>z jakého důvodu se spíš nepodpoří soc. sl., které už tuto činnost vykonávají? </w:t>
      </w:r>
    </w:p>
    <w:p w14:paraId="1DFDEAA1" w14:textId="3912445D" w:rsidR="00CA0A38" w:rsidRDefault="00CA0A38" w:rsidP="00CA7F20">
      <w:r w:rsidRPr="00CA0A38">
        <w:rPr>
          <w:highlight w:val="yellow"/>
        </w:rPr>
        <w:t>Odpověď viz výše</w:t>
      </w:r>
    </w:p>
    <w:p w14:paraId="49484E27" w14:textId="77777777" w:rsidR="00CA7F20" w:rsidRDefault="00CA7F20" w:rsidP="00CA7F20">
      <w:r w:rsidRPr="003D0F1C">
        <w:t xml:space="preserve">Některé činnosti asistence bydlení jsou shodné s činnostmi, které poskytují sociální služby (soc. </w:t>
      </w:r>
      <w:proofErr w:type="spellStart"/>
      <w:r w:rsidRPr="003D0F1C">
        <w:t>terap</w:t>
      </w:r>
      <w:proofErr w:type="spellEnd"/>
      <w:r w:rsidRPr="003D0F1C">
        <w:t xml:space="preserve">. činnosti, obstarávání běžných </w:t>
      </w:r>
      <w:proofErr w:type="spellStart"/>
      <w:r w:rsidRPr="003D0F1C">
        <w:t>zál</w:t>
      </w:r>
      <w:proofErr w:type="spellEnd"/>
      <w:r w:rsidRPr="003D0F1C">
        <w:t xml:space="preserve">., </w:t>
      </w:r>
      <w:proofErr w:type="spellStart"/>
      <w:r w:rsidRPr="003D0F1C">
        <w:t>zprostř</w:t>
      </w:r>
      <w:proofErr w:type="spellEnd"/>
      <w:r w:rsidRPr="003D0F1C">
        <w:t xml:space="preserve">. kont. se soc. prostředím). Kritérium kvality </w:t>
      </w:r>
      <w:proofErr w:type="gramStart"/>
      <w:r w:rsidRPr="003D0F1C">
        <w:t>8a</w:t>
      </w:r>
      <w:proofErr w:type="gramEnd"/>
      <w:r w:rsidRPr="003D0F1C">
        <w:t>) ukládá soc. službám nenahrazovat běžně dostupné veřejné služby. Znamená to tedy pro praxi, že by soc. služby neměly tyto činnosti klientům poskytovat a mají je odkazovat na systém podpory v bydlení? Díky za odpověď.</w:t>
      </w:r>
    </w:p>
    <w:p w14:paraId="7566931D" w14:textId="3CF03185" w:rsidR="00CA0A38" w:rsidRDefault="00CA0A38" w:rsidP="00CA7F20">
      <w:r w:rsidRPr="00CA0A38">
        <w:rPr>
          <w:highlight w:val="yellow"/>
        </w:rPr>
        <w:t>Poskytovat je samozřejmě nadále můžou nebo si můžou požádat o pověření a poskytovat služby souběžně.</w:t>
      </w:r>
    </w:p>
    <w:p w14:paraId="10B40F2A" w14:textId="77777777" w:rsidR="004A36FE" w:rsidRDefault="004A36FE"/>
    <w:p w14:paraId="2B20115E" w14:textId="77777777" w:rsidR="00CA7F20" w:rsidRDefault="00CA7F20"/>
    <w:sectPr w:rsidR="00CA7F2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5091" w14:textId="77777777" w:rsidR="002D3654" w:rsidRDefault="002D3654" w:rsidP="00BC2D7D">
      <w:pPr>
        <w:spacing w:after="0" w:line="240" w:lineRule="auto"/>
      </w:pPr>
      <w:r>
        <w:separator/>
      </w:r>
    </w:p>
  </w:endnote>
  <w:endnote w:type="continuationSeparator" w:id="0">
    <w:p w14:paraId="04C5EA27" w14:textId="77777777" w:rsidR="002D3654" w:rsidRDefault="002D3654" w:rsidP="00BC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82415"/>
      <w:docPartObj>
        <w:docPartGallery w:val="Page Numbers (Bottom of Page)"/>
        <w:docPartUnique/>
      </w:docPartObj>
    </w:sdtPr>
    <w:sdtContent>
      <w:p w14:paraId="4F1554B8" w14:textId="188967BA" w:rsidR="00BC2D7D" w:rsidRDefault="00BC2D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A892DF" w14:textId="77777777" w:rsidR="00BC2D7D" w:rsidRDefault="00BC2D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441D" w14:textId="77777777" w:rsidR="002D3654" w:rsidRDefault="002D3654" w:rsidP="00BC2D7D">
      <w:pPr>
        <w:spacing w:after="0" w:line="240" w:lineRule="auto"/>
      </w:pPr>
      <w:r>
        <w:separator/>
      </w:r>
    </w:p>
  </w:footnote>
  <w:footnote w:type="continuationSeparator" w:id="0">
    <w:p w14:paraId="2568B519" w14:textId="77777777" w:rsidR="002D3654" w:rsidRDefault="002D3654" w:rsidP="00BC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B32"/>
    <w:multiLevelType w:val="multilevel"/>
    <w:tmpl w:val="CA70C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6AD2"/>
    <w:multiLevelType w:val="multilevel"/>
    <w:tmpl w:val="CA70C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755285">
    <w:abstractNumId w:val="0"/>
  </w:num>
  <w:num w:numId="2" w16cid:durableId="1498569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8E"/>
    <w:rsid w:val="00005798"/>
    <w:rsid w:val="0013018E"/>
    <w:rsid w:val="001338F9"/>
    <w:rsid w:val="00182387"/>
    <w:rsid w:val="001B6B5A"/>
    <w:rsid w:val="001F07AF"/>
    <w:rsid w:val="001F721C"/>
    <w:rsid w:val="00207A08"/>
    <w:rsid w:val="002478C2"/>
    <w:rsid w:val="00253EC5"/>
    <w:rsid w:val="00262400"/>
    <w:rsid w:val="002D3654"/>
    <w:rsid w:val="003D0F1C"/>
    <w:rsid w:val="00402A95"/>
    <w:rsid w:val="004A36FE"/>
    <w:rsid w:val="004D7AE7"/>
    <w:rsid w:val="005162F4"/>
    <w:rsid w:val="00556846"/>
    <w:rsid w:val="005963B5"/>
    <w:rsid w:val="006B2B51"/>
    <w:rsid w:val="006E1C20"/>
    <w:rsid w:val="00810519"/>
    <w:rsid w:val="008D17A7"/>
    <w:rsid w:val="00940B54"/>
    <w:rsid w:val="009F77CC"/>
    <w:rsid w:val="00B0337C"/>
    <w:rsid w:val="00B33F48"/>
    <w:rsid w:val="00B657FB"/>
    <w:rsid w:val="00B710A2"/>
    <w:rsid w:val="00BA6524"/>
    <w:rsid w:val="00BC2D7D"/>
    <w:rsid w:val="00C04E77"/>
    <w:rsid w:val="00C75D34"/>
    <w:rsid w:val="00CA0A38"/>
    <w:rsid w:val="00CA7F20"/>
    <w:rsid w:val="00CD36C6"/>
    <w:rsid w:val="00D07B8F"/>
    <w:rsid w:val="00D2705B"/>
    <w:rsid w:val="00D54A44"/>
    <w:rsid w:val="00D858C0"/>
    <w:rsid w:val="00E53511"/>
    <w:rsid w:val="00E9638D"/>
    <w:rsid w:val="00E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A0FB"/>
  <w15:chartTrackingRefBased/>
  <w15:docId w15:val="{58A92E21-FB96-49DB-B395-919DA198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0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0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0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0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0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0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0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0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0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0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0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0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01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01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01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01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01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01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0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0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0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0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01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01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01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0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01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018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D7D"/>
  </w:style>
  <w:style w:type="paragraph" w:styleId="Zpat">
    <w:name w:val="footer"/>
    <w:basedOn w:val="Normln"/>
    <w:link w:val="ZpatChar"/>
    <w:uiPriority w:val="99"/>
    <w:unhideWhenUsed/>
    <w:rsid w:val="00B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D7D"/>
  </w:style>
  <w:style w:type="character" w:styleId="Hypertextovodkaz">
    <w:name w:val="Hyperlink"/>
    <w:basedOn w:val="Standardnpsmoodstavce"/>
    <w:uiPriority w:val="99"/>
    <w:unhideWhenUsed/>
    <w:rsid w:val="006B2B5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5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r.gov.cz/getmedia/abf190ed-e82b-4458-a9da-863d6cb46d07/krokovnikAsistence_WEB.pdf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zakonyprolidi.cz/cs/2025-1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yprolidi.cz/cs/2025-17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53555-AAC7-4814-A5CD-57D7502D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2859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Kuncová Regina Mgr. (MPSV)</dc:creator>
  <cp:keywords/>
  <dc:description/>
  <cp:lastModifiedBy>Peláková Kristina Mgr., M.A. (MPSV)</cp:lastModifiedBy>
  <cp:revision>2</cp:revision>
  <cp:lastPrinted>2025-09-26T07:54:00Z</cp:lastPrinted>
  <dcterms:created xsi:type="dcterms:W3CDTF">2025-10-07T06:24:00Z</dcterms:created>
  <dcterms:modified xsi:type="dcterms:W3CDTF">2025-10-07T06:24:00Z</dcterms:modified>
</cp:coreProperties>
</file>