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DOHODA O POSKYTOVÁNÍ INFORMACÍ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V programu Housing First dodržují pracovníci mlčenlivost. To znamená, že bez vašeho souhlasu o vás nebudou s nikým, kromě členů týmu Housing First, mluvit, nikomu o vás nebudou poskytovat informace. Z povahy zákona a některých úředních postupů ale tuto mlčenlivost nemůžou dodržovat vždy.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Při jednání s úřady (Úřad práce, Probační a mediační služba, MSSZ, …) se budou snažit jednat ve vašem zájmu, vždy ale v mezích zákona a nebudou úřadům poskytovat nepravdivé informace.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 rámci součinnosti mají pracovníci povinnost oznamovat informace o vás jiným oddělením a odborům města (Oddělení sociální kurátoři, Oddělení sociálního začleňování, Bytový odbor, Odbor správy majetku, úřady městských částí, domovní správy městských částí, atd.)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všechny obyvatele ČR se vztahuje podle trestního zákoníku oznamovací povinnost. Ta se vztahuje mimo jiné na tyto případy: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Výroba drog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Vražda, zabití, těžké ublížení na zdraví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Loupež, vydírání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Obchodování s lidmi, zneužití dítěte k výrobě pornografie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Znásilnění, týrání svěřené osoby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Při všech ostatních jednáních dodržují pracovníci mlčenlivost. Někdy je ale může být i pro vás jednodušší, pokud některé informace o vás můžou sdílet například s dalšími sociálními pracovníky, se kterými spolupracujete, nebo se členy vaší rodiny. Viz tabulku na druhé straně listu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 výše uvedeným souhlasím v souvislosti se zapojením do programu Housing First.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Svým podpisem rovněž výslovně prohlašuji, že jsem byl/a řádně informován/a, že poskytnutí osobních údajů je dobrovolné, a že mohu svůj souhlas kdykoli odvolat.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Osobní údaje budou správcem zpracovávány na základě tohoto souhlasu po dobu nezbytnou k naplnění shora uvedeného účelu.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Tento souhlas lze kdykoliv odvolat, a to prostřednictvím vlastnoručně podepsané listiny doručené na adresu správce: Statutární město Brno – Magistrát města Brna, Odbor sociální péče, Koliště 19, 601 67 Brno, prostřednictvím datové zprávy doručené do datové schránky správce (ID DS: </w:t>
      </w:r>
      <w:r w:rsidDel="00000000" w:rsidR="00000000" w:rsidRPr="00000000">
        <w:rPr>
          <w:u w:val="single"/>
          <w:rtl w:val="0"/>
        </w:rPr>
        <w:t xml:space="preserve">a7kbrrn</w:t>
      </w:r>
      <w:r w:rsidDel="00000000" w:rsidR="00000000" w:rsidRPr="00000000">
        <w:rPr>
          <w:rtl w:val="0"/>
        </w:rPr>
        <w:t xml:space="preserve">) nebo e-mailu se zaručeným elektronickým podpisem doručeného</w:t>
      </w:r>
    </w:p>
    <w:p w:rsidR="00000000" w:rsidDel="00000000" w:rsidP="00000000" w:rsidRDefault="00000000" w:rsidRPr="00000000" w14:paraId="00000017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na adresu </w:t>
      </w:r>
      <w:r w:rsidDel="00000000" w:rsidR="00000000" w:rsidRPr="00000000">
        <w:rPr>
          <w:color w:val="0000ff"/>
          <w:rtl w:val="0"/>
        </w:rPr>
        <w:t xml:space="preserve">(posta@brno.cz</w:t>
      </w:r>
      <w:r w:rsidDel="00000000" w:rsidR="00000000" w:rsidRPr="00000000">
        <w:rPr>
          <w:u w:val="single"/>
          <w:rtl w:val="0"/>
        </w:rPr>
        <w:t xml:space="preserve">)</w:t>
      </w:r>
      <w:r w:rsidDel="00000000" w:rsidR="00000000" w:rsidRPr="00000000">
        <w:rPr>
          <w:rtl w:val="0"/>
        </w:rPr>
        <w:t xml:space="preserve">, vždy s uvedením předmětu „odvolání souhlasu se zpracováním osobních údajů“. Správce informuje, že odvoláním tohoto souhlasu není dotčena zákonnost zpracování osobních údajů správcem založená na tomto souhlasu před jeho odvoláním.</w:t>
      </w:r>
    </w:p>
    <w:p w:rsidR="00000000" w:rsidDel="00000000" w:rsidP="00000000" w:rsidRDefault="00000000" w:rsidRPr="00000000" w14:paraId="00000018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Správce plní prostřednictvím tohoto dokumentu níže také informační povinnost vůči poskytovateli souhlasu ve smyslu čl. 13 GDPR.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Zpracovávané osobní údaje nebudou správcem předávány do třetí země nebo mezinárodní organizaci.</w:t>
      </w:r>
    </w:p>
    <w:p w:rsidR="00000000" w:rsidDel="00000000" w:rsidP="00000000" w:rsidRDefault="00000000" w:rsidRPr="00000000" w14:paraId="0000001A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Poskytnuté osobní údaje nebudou použity k rozhodování čistě na bázi automatizovaného zpracování, ani profilování.</w:t>
      </w:r>
    </w:p>
    <w:p w:rsidR="00000000" w:rsidDel="00000000" w:rsidP="00000000" w:rsidRDefault="00000000" w:rsidRPr="00000000" w14:paraId="0000001B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Správce tímto informuje poskytovatele souhlasu o jeho právu požadovat za podmínek stanovených GDPR od správce přístup k osobním údajům, jejich opravu nebo výmaz, jejich přenos, popřípadě jejich omezení zpracování. Uvedená práva je poskytovatel souhlasu oprávněn uplatnit na shodných adresách a shodným způsobem jako odvolání souhlasu.</w:t>
      </w:r>
    </w:p>
    <w:p w:rsidR="00000000" w:rsidDel="00000000" w:rsidP="00000000" w:rsidRDefault="00000000" w:rsidRPr="00000000" w14:paraId="0000001C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Správce tímto informuje poskytovatele souhlasu o právu na konzultaci řádného zpracování jeho osobních údajů s pověřencem pro ochranu osobních údajů jmenovaným správcem, kontaktní údaje pověřence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Ing. Bronislav Špaček, Husova 5, Brno.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Správce informuje žadatele, že kompletní informace o realizovaných zpracováních osobních údajů a o právech subjektů údajů dle GDPR jsou uveřejněny na webových stránkách (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https://www.brno.cz/GDPR</w:t>
        </w:r>
      </w:hyperlink>
      <w:r w:rsidDel="00000000" w:rsidR="00000000" w:rsidRPr="00000000">
        <w:rPr>
          <w:rtl w:val="0"/>
        </w:rPr>
        <w:t xml:space="preserve"> v sekci Ochrana osobních údajů). V případě, že se domníváte,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že zpracováním Vašich osobních údajů dochází k porušení GDPR, máte právo podat stížnost u Úřadu pro ochranu osobních údajů.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Tento souhlas poskytuji na základě své skutečné, svobodné a vážné vůle. 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V Brně, ______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950"/>
        <w:gridCol w:w="3360"/>
        <w:gridCol w:w="4380"/>
        <w:tblGridChange w:id="0">
          <w:tblGrid>
            <w:gridCol w:w="1500"/>
            <w:gridCol w:w="1950"/>
            <w:gridCol w:w="3360"/>
            <w:gridCol w:w="4380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Informace, které nesdělovat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Informace, které je možné sdělovat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rno.cz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